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B2738" w14:textId="77777777" w:rsidR="009837A3" w:rsidRDefault="009837A3" w:rsidP="009837A3">
      <w:pPr>
        <w:spacing w:line="240" w:lineRule="auto"/>
        <w:rPr>
          <w:rFonts w:ascii="Arial" w:eastAsia="Times New Roman" w:hAnsi="Arial" w:cs="Arial"/>
          <w:b/>
          <w:bCs/>
          <w:sz w:val="24"/>
          <w:szCs w:val="24"/>
          <w:u w:val="single"/>
        </w:rPr>
      </w:pPr>
    </w:p>
    <w:tbl>
      <w:tblPr>
        <w:tblStyle w:val="TableGrid"/>
        <w:tblpPr w:leftFromText="180" w:rightFromText="180" w:vertAnchor="text" w:horzAnchor="margin" w:tblpXSpec="center" w:tblpY="155"/>
        <w:tblW w:w="10251" w:type="dxa"/>
        <w:tblLayout w:type="fixed"/>
        <w:tblCellMar>
          <w:left w:w="45" w:type="dxa"/>
          <w:right w:w="45" w:type="dxa"/>
        </w:tblCellMar>
        <w:tblLook w:val="04A0" w:firstRow="1" w:lastRow="0" w:firstColumn="1" w:lastColumn="0" w:noHBand="0" w:noVBand="1"/>
      </w:tblPr>
      <w:tblGrid>
        <w:gridCol w:w="2739"/>
        <w:gridCol w:w="2938"/>
        <w:gridCol w:w="611"/>
        <w:gridCol w:w="1270"/>
        <w:gridCol w:w="2693"/>
      </w:tblGrid>
      <w:tr w:rsidR="009837A3" w:rsidRPr="00E974DC" w14:paraId="08B614E4" w14:textId="77777777" w:rsidTr="00DD2207">
        <w:tc>
          <w:tcPr>
            <w:tcW w:w="10251" w:type="dxa"/>
            <w:gridSpan w:val="5"/>
            <w:shd w:val="clear" w:color="auto" w:fill="D9D9D9"/>
          </w:tcPr>
          <w:p w14:paraId="2E0BEE08" w14:textId="1FF3873C" w:rsidR="009837A3" w:rsidRPr="002866BE" w:rsidRDefault="009837A3" w:rsidP="00DD2207">
            <w:pPr>
              <w:rPr>
                <w:rFonts w:ascii="Arial" w:hAnsi="Arial" w:cs="Arial"/>
                <w:b/>
                <w:color w:val="000000"/>
                <w:sz w:val="24"/>
                <w:szCs w:val="24"/>
              </w:rPr>
            </w:pPr>
            <w:r w:rsidRPr="002866BE">
              <w:rPr>
                <w:rFonts w:ascii="Arial" w:hAnsi="Arial" w:cs="Arial"/>
                <w:b/>
                <w:color w:val="000000"/>
                <w:sz w:val="24"/>
                <w:szCs w:val="24"/>
              </w:rPr>
              <w:t xml:space="preserve">MEETING OF THE PUBLIC TRUST BOARD </w:t>
            </w:r>
            <w:r>
              <w:rPr>
                <w:rFonts w:ascii="Arial" w:hAnsi="Arial" w:cs="Arial"/>
                <w:b/>
                <w:color w:val="000000"/>
                <w:sz w:val="24"/>
                <w:szCs w:val="24"/>
              </w:rPr>
              <w:t>–</w:t>
            </w:r>
            <w:r w:rsidR="006776ED">
              <w:rPr>
                <w:rFonts w:ascii="Arial" w:hAnsi="Arial" w:cs="Arial"/>
                <w:b/>
                <w:color w:val="000000"/>
                <w:sz w:val="24"/>
                <w:szCs w:val="24"/>
              </w:rPr>
              <w:t xml:space="preserve"> </w:t>
            </w:r>
            <w:r w:rsidR="00A23073">
              <w:rPr>
                <w:rFonts w:ascii="Arial" w:hAnsi="Arial" w:cs="Arial"/>
                <w:b/>
                <w:color w:val="000000"/>
                <w:sz w:val="24"/>
                <w:szCs w:val="24"/>
              </w:rPr>
              <w:t>5</w:t>
            </w:r>
            <w:r w:rsidR="00A23073" w:rsidRPr="00A23073">
              <w:rPr>
                <w:rFonts w:ascii="Arial" w:hAnsi="Arial" w:cs="Arial"/>
                <w:b/>
                <w:color w:val="000000"/>
                <w:sz w:val="24"/>
                <w:szCs w:val="24"/>
                <w:vertAlign w:val="superscript"/>
              </w:rPr>
              <w:t>th</w:t>
            </w:r>
            <w:r w:rsidR="00A23073">
              <w:rPr>
                <w:rFonts w:ascii="Arial" w:hAnsi="Arial" w:cs="Arial"/>
                <w:b/>
                <w:color w:val="000000"/>
                <w:sz w:val="24"/>
                <w:szCs w:val="24"/>
              </w:rPr>
              <w:t xml:space="preserve"> November</w:t>
            </w:r>
            <w:r w:rsidR="00D30FAB">
              <w:rPr>
                <w:rFonts w:ascii="Arial" w:hAnsi="Arial" w:cs="Arial"/>
                <w:b/>
                <w:color w:val="000000"/>
                <w:sz w:val="24"/>
                <w:szCs w:val="24"/>
              </w:rPr>
              <w:t xml:space="preserve"> 2020</w:t>
            </w:r>
          </w:p>
          <w:p w14:paraId="1AB7654E" w14:textId="77777777" w:rsidR="009837A3" w:rsidRPr="002866BE" w:rsidRDefault="009837A3" w:rsidP="00DD2207">
            <w:pPr>
              <w:rPr>
                <w:rFonts w:ascii="Arial" w:hAnsi="Arial" w:cs="Arial"/>
                <w:b/>
                <w:color w:val="000000"/>
                <w:sz w:val="24"/>
                <w:szCs w:val="24"/>
              </w:rPr>
            </w:pPr>
          </w:p>
        </w:tc>
      </w:tr>
      <w:tr w:rsidR="009837A3" w:rsidRPr="00E974DC" w14:paraId="07FBD3E2" w14:textId="77777777" w:rsidTr="00DD2207">
        <w:trPr>
          <w:trHeight w:val="267"/>
        </w:trPr>
        <w:tc>
          <w:tcPr>
            <w:tcW w:w="7558" w:type="dxa"/>
            <w:gridSpan w:val="4"/>
            <w:shd w:val="clear" w:color="auto" w:fill="D9D9D9"/>
          </w:tcPr>
          <w:p w14:paraId="4C4C211B" w14:textId="193F9488" w:rsidR="009837A3" w:rsidRPr="00AB7A1E" w:rsidRDefault="00284CC4" w:rsidP="00284CC4">
            <w:pPr>
              <w:rPr>
                <w:rFonts w:ascii="Arial" w:hAnsi="Arial" w:cs="Arial"/>
                <w:b/>
                <w:color w:val="000000"/>
                <w:sz w:val="24"/>
                <w:szCs w:val="24"/>
              </w:rPr>
            </w:pPr>
            <w:r w:rsidRPr="00AB7A1E">
              <w:rPr>
                <w:rFonts w:ascii="Arial" w:hAnsi="Arial" w:cs="Arial"/>
                <w:b/>
                <w:sz w:val="24"/>
                <w:szCs w:val="24"/>
              </w:rPr>
              <w:t>Walsall Together Partnership Board</w:t>
            </w:r>
            <w:r w:rsidR="009837A3" w:rsidRPr="00AB7A1E">
              <w:rPr>
                <w:rFonts w:ascii="Arial" w:hAnsi="Arial" w:cs="Arial"/>
                <w:b/>
                <w:sz w:val="24"/>
                <w:szCs w:val="24"/>
              </w:rPr>
              <w:t xml:space="preserve"> </w:t>
            </w:r>
            <w:r w:rsidR="007D3C04">
              <w:rPr>
                <w:rFonts w:ascii="Arial" w:hAnsi="Arial" w:cs="Arial"/>
                <w:b/>
                <w:sz w:val="24"/>
                <w:szCs w:val="24"/>
              </w:rPr>
              <w:t xml:space="preserve">(WTPB) </w:t>
            </w:r>
            <w:r w:rsidR="009837A3" w:rsidRPr="00AB7A1E">
              <w:rPr>
                <w:rFonts w:ascii="Arial" w:hAnsi="Arial" w:cs="Arial"/>
                <w:b/>
                <w:sz w:val="24"/>
                <w:szCs w:val="24"/>
              </w:rPr>
              <w:t>Highlight Report</w:t>
            </w:r>
            <w:r w:rsidR="009837A3" w:rsidRPr="00AB7A1E">
              <w:rPr>
                <w:b/>
              </w:rPr>
              <w:t xml:space="preserve"> </w:t>
            </w:r>
          </w:p>
        </w:tc>
        <w:tc>
          <w:tcPr>
            <w:tcW w:w="2693" w:type="dxa"/>
            <w:shd w:val="clear" w:color="auto" w:fill="D9D9D9"/>
          </w:tcPr>
          <w:p w14:paraId="761AE5D8" w14:textId="0DF78952" w:rsidR="003A01C5" w:rsidRPr="006D4F57" w:rsidRDefault="009837A3" w:rsidP="00A23073">
            <w:pPr>
              <w:rPr>
                <w:rFonts w:ascii="Arial" w:hAnsi="Arial" w:cs="Arial"/>
                <w:b/>
                <w:color w:val="000000"/>
                <w:sz w:val="24"/>
                <w:szCs w:val="24"/>
              </w:rPr>
            </w:pPr>
            <w:r w:rsidRPr="006D4F57">
              <w:rPr>
                <w:rFonts w:ascii="Arial" w:hAnsi="Arial" w:cs="Arial"/>
                <w:b/>
                <w:color w:val="000000"/>
                <w:sz w:val="24"/>
                <w:szCs w:val="24"/>
              </w:rPr>
              <w:t xml:space="preserve">AGENDA ITEM: </w:t>
            </w:r>
            <w:r w:rsidR="008B1306">
              <w:rPr>
                <w:rFonts w:ascii="Arial" w:hAnsi="Arial" w:cs="Arial"/>
                <w:b/>
                <w:color w:val="000000"/>
                <w:sz w:val="24"/>
                <w:szCs w:val="24"/>
              </w:rPr>
              <w:t>21</w:t>
            </w:r>
          </w:p>
          <w:p w14:paraId="2CBA73DE" w14:textId="77777777" w:rsidR="009837A3" w:rsidRPr="00284CC4" w:rsidRDefault="009837A3" w:rsidP="00DD2207">
            <w:pPr>
              <w:rPr>
                <w:rFonts w:ascii="Arial" w:hAnsi="Arial" w:cs="Arial"/>
                <w:b/>
                <w:color w:val="000000"/>
                <w:sz w:val="24"/>
                <w:szCs w:val="24"/>
                <w:highlight w:val="yellow"/>
              </w:rPr>
            </w:pPr>
          </w:p>
        </w:tc>
      </w:tr>
      <w:tr w:rsidR="009837A3" w:rsidRPr="00E974DC" w14:paraId="019D2002" w14:textId="77777777" w:rsidTr="00DD2207">
        <w:trPr>
          <w:trHeight w:val="563"/>
        </w:trPr>
        <w:tc>
          <w:tcPr>
            <w:tcW w:w="2739" w:type="dxa"/>
          </w:tcPr>
          <w:p w14:paraId="62FC3C79" w14:textId="77777777" w:rsidR="009837A3" w:rsidRPr="002866BE" w:rsidRDefault="009837A3" w:rsidP="00DD2207">
            <w:pPr>
              <w:rPr>
                <w:rFonts w:ascii="Arial" w:hAnsi="Arial" w:cs="Arial"/>
                <w:b/>
                <w:color w:val="000000"/>
                <w:sz w:val="24"/>
                <w:szCs w:val="24"/>
              </w:rPr>
            </w:pPr>
            <w:r w:rsidRPr="00E974DC">
              <w:rPr>
                <w:rFonts w:ascii="Arial" w:hAnsi="Arial" w:cs="Arial"/>
                <w:b/>
                <w:sz w:val="24"/>
                <w:szCs w:val="24"/>
              </w:rPr>
              <w:t>Report Author and Job Title:</w:t>
            </w:r>
          </w:p>
        </w:tc>
        <w:tc>
          <w:tcPr>
            <w:tcW w:w="2938" w:type="dxa"/>
          </w:tcPr>
          <w:p w14:paraId="445BBF64" w14:textId="6251B03F" w:rsidR="009837A3" w:rsidRPr="002866BE" w:rsidRDefault="001E1FCF" w:rsidP="00DD2207">
            <w:pPr>
              <w:rPr>
                <w:rFonts w:ascii="Arial" w:hAnsi="Arial" w:cs="Arial"/>
                <w:color w:val="000000"/>
                <w:sz w:val="24"/>
                <w:szCs w:val="24"/>
              </w:rPr>
            </w:pPr>
            <w:r>
              <w:rPr>
                <w:rFonts w:ascii="Arial" w:hAnsi="Arial" w:cs="Arial"/>
                <w:color w:val="000000"/>
                <w:sz w:val="24"/>
                <w:szCs w:val="24"/>
              </w:rPr>
              <w:t>Trish Mills</w:t>
            </w:r>
            <w:r>
              <w:rPr>
                <w:rFonts w:ascii="Arial" w:hAnsi="Arial" w:cs="Arial"/>
                <w:color w:val="000000"/>
                <w:sz w:val="24"/>
                <w:szCs w:val="24"/>
              </w:rPr>
              <w:br/>
              <w:t>Trust Secretary</w:t>
            </w:r>
          </w:p>
        </w:tc>
        <w:tc>
          <w:tcPr>
            <w:tcW w:w="1881" w:type="dxa"/>
            <w:gridSpan w:val="2"/>
          </w:tcPr>
          <w:p w14:paraId="0ECA410A" w14:textId="77777777" w:rsidR="009837A3" w:rsidRPr="002866BE" w:rsidRDefault="009837A3" w:rsidP="00DD2207">
            <w:pPr>
              <w:rPr>
                <w:rFonts w:ascii="Arial" w:hAnsi="Arial" w:cs="Arial"/>
                <w:b/>
                <w:color w:val="000000"/>
                <w:sz w:val="24"/>
                <w:szCs w:val="24"/>
              </w:rPr>
            </w:pPr>
            <w:r w:rsidRPr="002866BE">
              <w:rPr>
                <w:rFonts w:ascii="Arial" w:hAnsi="Arial" w:cs="Arial"/>
                <w:b/>
                <w:color w:val="000000"/>
                <w:sz w:val="24"/>
                <w:szCs w:val="24"/>
              </w:rPr>
              <w:t>Responsible Director:</w:t>
            </w:r>
          </w:p>
        </w:tc>
        <w:tc>
          <w:tcPr>
            <w:tcW w:w="2693" w:type="dxa"/>
          </w:tcPr>
          <w:p w14:paraId="002DD62F" w14:textId="6391A0D5" w:rsidR="009837A3" w:rsidRPr="002866BE" w:rsidRDefault="007D3C04" w:rsidP="00DD2207">
            <w:pPr>
              <w:rPr>
                <w:rFonts w:ascii="Arial" w:hAnsi="Arial" w:cs="Arial"/>
                <w:color w:val="000000"/>
                <w:sz w:val="24"/>
                <w:szCs w:val="24"/>
              </w:rPr>
            </w:pPr>
            <w:r>
              <w:rPr>
                <w:rFonts w:ascii="Arial" w:hAnsi="Arial" w:cs="Arial"/>
                <w:color w:val="000000"/>
                <w:sz w:val="24"/>
                <w:szCs w:val="24"/>
              </w:rPr>
              <w:t xml:space="preserve">Mrs </w:t>
            </w:r>
            <w:r w:rsidR="00284CC4">
              <w:rPr>
                <w:rFonts w:ascii="Arial" w:hAnsi="Arial" w:cs="Arial"/>
                <w:color w:val="000000"/>
                <w:sz w:val="24"/>
                <w:szCs w:val="24"/>
              </w:rPr>
              <w:t>Anne Baines</w:t>
            </w:r>
            <w:r>
              <w:rPr>
                <w:rFonts w:ascii="Arial" w:hAnsi="Arial" w:cs="Arial"/>
                <w:color w:val="000000"/>
                <w:sz w:val="24"/>
                <w:szCs w:val="24"/>
              </w:rPr>
              <w:t xml:space="preserve"> – Chair of WTPB (</w:t>
            </w:r>
            <w:r w:rsidR="000D6B7E">
              <w:rPr>
                <w:rFonts w:ascii="Arial" w:hAnsi="Arial" w:cs="Arial"/>
                <w:color w:val="000000"/>
                <w:sz w:val="24"/>
                <w:szCs w:val="24"/>
              </w:rPr>
              <w:t>Non</w:t>
            </w:r>
            <w:r>
              <w:rPr>
                <w:rFonts w:ascii="Arial" w:hAnsi="Arial" w:cs="Arial"/>
                <w:color w:val="000000"/>
                <w:sz w:val="24"/>
                <w:szCs w:val="24"/>
              </w:rPr>
              <w:t>-</w:t>
            </w:r>
            <w:r w:rsidR="000D6B7E">
              <w:rPr>
                <w:rFonts w:ascii="Arial" w:hAnsi="Arial" w:cs="Arial"/>
                <w:color w:val="000000"/>
                <w:sz w:val="24"/>
                <w:szCs w:val="24"/>
              </w:rPr>
              <w:t>Executive Director</w:t>
            </w:r>
            <w:r>
              <w:rPr>
                <w:rFonts w:ascii="Arial" w:hAnsi="Arial" w:cs="Arial"/>
                <w:color w:val="000000"/>
                <w:sz w:val="24"/>
                <w:szCs w:val="24"/>
              </w:rPr>
              <w:t>)</w:t>
            </w:r>
          </w:p>
          <w:p w14:paraId="797E695D" w14:textId="77777777" w:rsidR="009837A3" w:rsidRPr="002866BE" w:rsidRDefault="009837A3" w:rsidP="00DD2207">
            <w:pPr>
              <w:rPr>
                <w:rFonts w:ascii="Arial" w:hAnsi="Arial" w:cs="Arial"/>
                <w:color w:val="000000"/>
                <w:sz w:val="24"/>
                <w:szCs w:val="24"/>
              </w:rPr>
            </w:pPr>
          </w:p>
        </w:tc>
      </w:tr>
      <w:tr w:rsidR="009837A3" w:rsidRPr="00E974DC" w14:paraId="44751C94" w14:textId="77777777" w:rsidTr="00DD2207">
        <w:trPr>
          <w:trHeight w:val="289"/>
        </w:trPr>
        <w:tc>
          <w:tcPr>
            <w:tcW w:w="2739" w:type="dxa"/>
          </w:tcPr>
          <w:p w14:paraId="03E19AF6" w14:textId="77777777" w:rsidR="009837A3" w:rsidRPr="00D06F77" w:rsidRDefault="009837A3" w:rsidP="00DD2207">
            <w:pPr>
              <w:rPr>
                <w:rFonts w:ascii="Arial" w:hAnsi="Arial" w:cs="Arial"/>
                <w:b/>
                <w:sz w:val="24"/>
                <w:szCs w:val="24"/>
              </w:rPr>
            </w:pPr>
            <w:r w:rsidRPr="00E974DC">
              <w:rPr>
                <w:rFonts w:ascii="Arial" w:hAnsi="Arial" w:cs="Arial"/>
                <w:b/>
                <w:sz w:val="24"/>
                <w:szCs w:val="24"/>
              </w:rPr>
              <w:t xml:space="preserve">Action Required </w:t>
            </w:r>
          </w:p>
        </w:tc>
        <w:tc>
          <w:tcPr>
            <w:tcW w:w="7512" w:type="dxa"/>
            <w:gridSpan w:val="4"/>
          </w:tcPr>
          <w:p w14:paraId="0102859F" w14:textId="77777777" w:rsidR="009837A3" w:rsidRDefault="009837A3" w:rsidP="00DD2207">
            <w:pPr>
              <w:rPr>
                <w:rFonts w:ascii="Arial" w:hAnsi="Arial" w:cs="Arial"/>
                <w:sz w:val="24"/>
                <w:szCs w:val="24"/>
              </w:rPr>
            </w:pPr>
            <w:r>
              <w:rPr>
                <w:rFonts w:ascii="Arial" w:hAnsi="Arial" w:cs="Arial"/>
                <w:sz w:val="24"/>
                <w:szCs w:val="24"/>
              </w:rPr>
              <w:t xml:space="preserve">Approve </w:t>
            </w:r>
            <w:r>
              <w:rPr>
                <w:rFonts w:ascii="MS Gothic" w:eastAsia="MS Gothic" w:hAnsi="MS Gothic" w:cs="Arial" w:hint="eastAsia"/>
                <w:sz w:val="24"/>
                <w:szCs w:val="24"/>
              </w:rPr>
              <w:t>☐</w:t>
            </w:r>
            <w:r>
              <w:rPr>
                <w:rFonts w:ascii="Arial" w:hAnsi="Arial" w:cs="Arial"/>
                <w:sz w:val="24"/>
                <w:szCs w:val="24"/>
              </w:rPr>
              <w:t xml:space="preserve">   Discuss </w:t>
            </w:r>
            <w:r>
              <w:rPr>
                <w:rFonts w:ascii="MS Gothic" w:eastAsia="MS Gothic" w:hAnsi="MS Gothic" w:cs="Arial" w:hint="eastAsia"/>
                <w:sz w:val="24"/>
                <w:szCs w:val="24"/>
              </w:rPr>
              <w:t>☒</w:t>
            </w:r>
            <w:r>
              <w:rPr>
                <w:rFonts w:ascii="Arial" w:hAnsi="Arial" w:cs="Arial"/>
                <w:sz w:val="24"/>
                <w:szCs w:val="24"/>
              </w:rPr>
              <w:t xml:space="preserve">     Inform </w:t>
            </w:r>
            <w:r>
              <w:rPr>
                <w:rFonts w:ascii="MS Gothic" w:eastAsia="MS Gothic" w:hAnsi="MS Gothic" w:cs="Arial" w:hint="eastAsia"/>
                <w:sz w:val="24"/>
                <w:szCs w:val="24"/>
              </w:rPr>
              <w:t>☒</w:t>
            </w:r>
            <w:r>
              <w:rPr>
                <w:rFonts w:ascii="Arial" w:hAnsi="Arial" w:cs="Arial"/>
                <w:sz w:val="24"/>
                <w:szCs w:val="24"/>
              </w:rPr>
              <w:t xml:space="preserve">      Assure </w:t>
            </w:r>
            <w:r>
              <w:rPr>
                <w:rFonts w:ascii="MS Gothic" w:eastAsia="MS Gothic" w:hAnsi="MS Gothic" w:cs="Arial" w:hint="eastAsia"/>
                <w:sz w:val="24"/>
                <w:szCs w:val="24"/>
              </w:rPr>
              <w:t>☐</w:t>
            </w:r>
            <w:r w:rsidRPr="00E974DC">
              <w:rPr>
                <w:rFonts w:ascii="Arial" w:hAnsi="Arial" w:cs="Arial"/>
                <w:sz w:val="24"/>
                <w:szCs w:val="24"/>
              </w:rPr>
              <w:t xml:space="preserve">      </w:t>
            </w:r>
          </w:p>
          <w:p w14:paraId="58CCD0DA" w14:textId="77777777" w:rsidR="009837A3" w:rsidRPr="00D06F77" w:rsidRDefault="009837A3" w:rsidP="00DD2207">
            <w:pPr>
              <w:rPr>
                <w:rFonts w:ascii="Arial" w:hAnsi="Arial" w:cs="Arial"/>
                <w:sz w:val="24"/>
                <w:szCs w:val="24"/>
              </w:rPr>
            </w:pPr>
          </w:p>
        </w:tc>
      </w:tr>
      <w:tr w:rsidR="009837A3" w:rsidRPr="00E974DC" w14:paraId="4AA68CF8" w14:textId="77777777" w:rsidTr="00DD2207">
        <w:trPr>
          <w:trHeight w:val="1264"/>
        </w:trPr>
        <w:tc>
          <w:tcPr>
            <w:tcW w:w="2739" w:type="dxa"/>
          </w:tcPr>
          <w:p w14:paraId="5BD64463" w14:textId="77777777" w:rsidR="009837A3" w:rsidRPr="00E974DC" w:rsidRDefault="009837A3" w:rsidP="00DD2207">
            <w:pPr>
              <w:rPr>
                <w:rFonts w:ascii="Arial" w:hAnsi="Arial" w:cs="Arial"/>
                <w:b/>
                <w:bCs/>
                <w:sz w:val="24"/>
                <w:szCs w:val="24"/>
              </w:rPr>
            </w:pPr>
            <w:r w:rsidRPr="00E974DC">
              <w:rPr>
                <w:rFonts w:ascii="Arial" w:hAnsi="Arial" w:cs="Arial"/>
                <w:b/>
                <w:bCs/>
                <w:sz w:val="24"/>
                <w:szCs w:val="24"/>
              </w:rPr>
              <w:t>Executive Summary</w:t>
            </w:r>
          </w:p>
        </w:tc>
        <w:tc>
          <w:tcPr>
            <w:tcW w:w="7512" w:type="dxa"/>
            <w:gridSpan w:val="4"/>
          </w:tcPr>
          <w:p w14:paraId="4CA9BD15" w14:textId="10A6D9D9" w:rsidR="00531305" w:rsidRDefault="001E1FCF" w:rsidP="00845921">
            <w:pPr>
              <w:autoSpaceDE w:val="0"/>
              <w:autoSpaceDN w:val="0"/>
              <w:adjustRightInd w:val="0"/>
              <w:spacing w:before="60" w:after="60"/>
              <w:jc w:val="both"/>
              <w:rPr>
                <w:rFonts w:ascii="Arial" w:hAnsi="Arial" w:cs="Arial"/>
                <w:sz w:val="24"/>
                <w:szCs w:val="24"/>
              </w:rPr>
            </w:pPr>
            <w:r w:rsidRPr="00070D45">
              <w:rPr>
                <w:rFonts w:ascii="Arial" w:eastAsia="Calibri" w:hAnsi="Arial" w:cs="Arial"/>
                <w:bCs/>
                <w:sz w:val="24"/>
                <w:szCs w:val="24"/>
              </w:rPr>
              <w:t xml:space="preserve">The report </w:t>
            </w:r>
            <w:r>
              <w:rPr>
                <w:rFonts w:ascii="Arial" w:eastAsia="Calibri" w:hAnsi="Arial" w:cs="Arial"/>
                <w:bCs/>
                <w:sz w:val="24"/>
                <w:szCs w:val="24"/>
              </w:rPr>
              <w:t>provides</w:t>
            </w:r>
            <w:r w:rsidRPr="00070D45">
              <w:rPr>
                <w:rFonts w:ascii="Arial" w:eastAsia="Calibri" w:hAnsi="Arial" w:cs="Arial"/>
                <w:bCs/>
                <w:sz w:val="24"/>
                <w:szCs w:val="24"/>
              </w:rPr>
              <w:t xml:space="preserve"> the key messages from </w:t>
            </w:r>
            <w:r>
              <w:rPr>
                <w:rFonts w:ascii="Arial" w:eastAsia="Calibri" w:hAnsi="Arial" w:cs="Arial"/>
                <w:bCs/>
                <w:sz w:val="24"/>
                <w:szCs w:val="24"/>
              </w:rPr>
              <w:t xml:space="preserve">the </w:t>
            </w:r>
            <w:r w:rsidR="00284CC4">
              <w:rPr>
                <w:rFonts w:ascii="Arial" w:eastAsia="Calibri" w:hAnsi="Arial" w:cs="Arial"/>
                <w:bCs/>
                <w:sz w:val="24"/>
                <w:szCs w:val="24"/>
              </w:rPr>
              <w:t xml:space="preserve">Walsall Together Partnership Board </w:t>
            </w:r>
            <w:r w:rsidRPr="00070D45">
              <w:rPr>
                <w:rFonts w:ascii="Arial" w:eastAsia="Calibri" w:hAnsi="Arial" w:cs="Arial"/>
                <w:bCs/>
                <w:sz w:val="24"/>
                <w:szCs w:val="24"/>
              </w:rPr>
              <w:t xml:space="preserve">meeting </w:t>
            </w:r>
            <w:r w:rsidR="00D30FAB">
              <w:rPr>
                <w:rFonts w:ascii="Arial" w:eastAsia="Calibri" w:hAnsi="Arial" w:cs="Arial"/>
                <w:bCs/>
                <w:sz w:val="24"/>
                <w:szCs w:val="24"/>
              </w:rPr>
              <w:t xml:space="preserve">on </w:t>
            </w:r>
            <w:r w:rsidR="00A23073">
              <w:rPr>
                <w:rFonts w:ascii="Arial" w:eastAsia="Calibri" w:hAnsi="Arial" w:cs="Arial"/>
                <w:bCs/>
                <w:sz w:val="24"/>
                <w:szCs w:val="24"/>
              </w:rPr>
              <w:t>21</w:t>
            </w:r>
            <w:r w:rsidR="00A23073" w:rsidRPr="00A23073">
              <w:rPr>
                <w:rFonts w:ascii="Arial" w:eastAsia="Calibri" w:hAnsi="Arial" w:cs="Arial"/>
                <w:bCs/>
                <w:sz w:val="24"/>
                <w:szCs w:val="24"/>
                <w:vertAlign w:val="superscript"/>
              </w:rPr>
              <w:t>st</w:t>
            </w:r>
            <w:r w:rsidR="00A23073">
              <w:rPr>
                <w:rFonts w:ascii="Arial" w:eastAsia="Calibri" w:hAnsi="Arial" w:cs="Arial"/>
                <w:bCs/>
                <w:sz w:val="24"/>
                <w:szCs w:val="24"/>
              </w:rPr>
              <w:t xml:space="preserve"> October</w:t>
            </w:r>
            <w:r w:rsidR="00284CC4">
              <w:rPr>
                <w:rFonts w:ascii="Arial" w:eastAsia="Calibri" w:hAnsi="Arial" w:cs="Arial"/>
                <w:bCs/>
                <w:sz w:val="24"/>
                <w:szCs w:val="24"/>
              </w:rPr>
              <w:t xml:space="preserve"> </w:t>
            </w:r>
            <w:r w:rsidRPr="00070D45">
              <w:rPr>
                <w:rFonts w:ascii="Arial" w:eastAsia="Calibri" w:hAnsi="Arial" w:cs="Arial"/>
                <w:bCs/>
                <w:sz w:val="24"/>
                <w:szCs w:val="24"/>
              </w:rPr>
              <w:t>2020.</w:t>
            </w:r>
            <w:r w:rsidR="00845921">
              <w:rPr>
                <w:rFonts w:ascii="Arial" w:eastAsia="Calibri" w:hAnsi="Arial" w:cs="Arial"/>
                <w:bCs/>
                <w:sz w:val="24"/>
                <w:szCs w:val="24"/>
              </w:rPr>
              <w:t xml:space="preserve">  </w:t>
            </w:r>
            <w:r w:rsidR="00531305">
              <w:rPr>
                <w:rFonts w:ascii="Arial" w:hAnsi="Arial" w:cs="Arial"/>
                <w:sz w:val="24"/>
                <w:szCs w:val="24"/>
              </w:rPr>
              <w:t xml:space="preserve">The key points for the attention of the </w:t>
            </w:r>
            <w:r w:rsidR="00183EB9">
              <w:rPr>
                <w:rFonts w:ascii="Arial" w:hAnsi="Arial" w:cs="Arial"/>
                <w:sz w:val="24"/>
                <w:szCs w:val="24"/>
              </w:rPr>
              <w:t xml:space="preserve">Trust </w:t>
            </w:r>
            <w:r w:rsidR="00531305">
              <w:rPr>
                <w:rFonts w:ascii="Arial" w:hAnsi="Arial" w:cs="Arial"/>
                <w:sz w:val="24"/>
                <w:szCs w:val="24"/>
              </w:rPr>
              <w:t>Board are:</w:t>
            </w:r>
          </w:p>
          <w:p w14:paraId="4A1BA6DB" w14:textId="7318ABF9" w:rsidR="00183EB9" w:rsidRDefault="00183EB9" w:rsidP="005830E4">
            <w:pPr>
              <w:pStyle w:val="ListParagraph"/>
              <w:numPr>
                <w:ilvl w:val="0"/>
                <w:numId w:val="10"/>
              </w:numPr>
              <w:spacing w:before="60" w:after="60"/>
              <w:ind w:left="357" w:hanging="357"/>
              <w:contextualSpacing w:val="0"/>
              <w:rPr>
                <w:rFonts w:ascii="Arial" w:hAnsi="Arial" w:cs="Arial"/>
                <w:sz w:val="24"/>
                <w:szCs w:val="24"/>
              </w:rPr>
            </w:pPr>
            <w:r>
              <w:rPr>
                <w:rFonts w:ascii="Arial" w:hAnsi="Arial" w:cs="Arial"/>
                <w:sz w:val="24"/>
                <w:szCs w:val="24"/>
              </w:rPr>
              <w:t xml:space="preserve">Partners are developing an approach </w:t>
            </w:r>
            <w:r w:rsidR="005830E4">
              <w:rPr>
                <w:rFonts w:ascii="Arial" w:hAnsi="Arial" w:cs="Arial"/>
                <w:sz w:val="24"/>
                <w:szCs w:val="24"/>
              </w:rPr>
              <w:t>which links</w:t>
            </w:r>
            <w:r w:rsidRPr="00183EB9">
              <w:rPr>
                <w:rFonts w:ascii="Arial" w:hAnsi="Arial" w:cs="Arial"/>
                <w:sz w:val="24"/>
                <w:szCs w:val="24"/>
              </w:rPr>
              <w:t xml:space="preserve"> demand on services to the right groups in an integrated way to ensure both physical and mental health issues</w:t>
            </w:r>
            <w:r>
              <w:rPr>
                <w:rFonts w:ascii="Arial" w:hAnsi="Arial" w:cs="Arial"/>
                <w:sz w:val="24"/>
                <w:szCs w:val="24"/>
              </w:rPr>
              <w:t xml:space="preserve"> are addressed simultaneously. </w:t>
            </w:r>
          </w:p>
          <w:p w14:paraId="1CD599D1" w14:textId="51D63D29" w:rsidR="005830E4" w:rsidRPr="005830E4" w:rsidRDefault="00183EB9" w:rsidP="005830E4">
            <w:pPr>
              <w:pStyle w:val="ListParagraph"/>
              <w:numPr>
                <w:ilvl w:val="0"/>
                <w:numId w:val="10"/>
              </w:numPr>
              <w:spacing w:before="60" w:after="60"/>
              <w:ind w:left="357" w:hanging="357"/>
              <w:contextualSpacing w:val="0"/>
              <w:jc w:val="both"/>
              <w:rPr>
                <w:rFonts w:ascii="Arial" w:hAnsi="Arial" w:cs="Arial"/>
                <w:sz w:val="24"/>
                <w:szCs w:val="24"/>
              </w:rPr>
            </w:pPr>
            <w:r w:rsidRPr="00183EB9">
              <w:rPr>
                <w:rFonts w:ascii="Arial" w:hAnsi="Arial" w:cs="Arial"/>
                <w:sz w:val="24"/>
                <w:szCs w:val="24"/>
              </w:rPr>
              <w:t xml:space="preserve">Two new risks have been </w:t>
            </w:r>
            <w:r>
              <w:rPr>
                <w:rFonts w:ascii="Arial" w:hAnsi="Arial" w:cs="Arial"/>
                <w:sz w:val="24"/>
                <w:szCs w:val="24"/>
              </w:rPr>
              <w:t xml:space="preserve">to, and are being managed through, </w:t>
            </w:r>
            <w:r w:rsidRPr="00183EB9">
              <w:rPr>
                <w:rFonts w:ascii="Arial" w:hAnsi="Arial" w:cs="Arial"/>
                <w:sz w:val="24"/>
                <w:szCs w:val="24"/>
              </w:rPr>
              <w:t xml:space="preserve">the </w:t>
            </w:r>
            <w:r>
              <w:rPr>
                <w:rFonts w:ascii="Arial" w:hAnsi="Arial" w:cs="Arial"/>
                <w:sz w:val="24"/>
                <w:szCs w:val="24"/>
              </w:rPr>
              <w:t xml:space="preserve">partnership </w:t>
            </w:r>
            <w:r w:rsidRPr="00183EB9">
              <w:rPr>
                <w:rFonts w:ascii="Arial" w:hAnsi="Arial" w:cs="Arial"/>
                <w:sz w:val="24"/>
                <w:szCs w:val="24"/>
              </w:rPr>
              <w:t>risk register</w:t>
            </w:r>
            <w:r>
              <w:rPr>
                <w:rFonts w:ascii="Arial" w:hAnsi="Arial" w:cs="Arial"/>
                <w:sz w:val="24"/>
                <w:szCs w:val="24"/>
              </w:rPr>
              <w:t xml:space="preserve">.  The first </w:t>
            </w:r>
            <w:r w:rsidRPr="00183EB9">
              <w:rPr>
                <w:rFonts w:ascii="Arial" w:hAnsi="Arial" w:cs="Arial"/>
                <w:sz w:val="24"/>
                <w:szCs w:val="24"/>
              </w:rPr>
              <w:t xml:space="preserve">was highlighted to the Trust Board in October </w:t>
            </w:r>
            <w:r>
              <w:rPr>
                <w:rFonts w:ascii="Arial" w:hAnsi="Arial" w:cs="Arial"/>
                <w:sz w:val="24"/>
                <w:szCs w:val="24"/>
              </w:rPr>
              <w:t xml:space="preserve">and is </w:t>
            </w:r>
            <w:r w:rsidRPr="00183EB9">
              <w:rPr>
                <w:rFonts w:ascii="Arial" w:hAnsi="Arial" w:cs="Arial"/>
                <w:sz w:val="24"/>
                <w:szCs w:val="24"/>
              </w:rPr>
              <w:t>the lack of access to timely swabbing for care home staff</w:t>
            </w:r>
            <w:r>
              <w:rPr>
                <w:rFonts w:ascii="Arial" w:hAnsi="Arial" w:cs="Arial"/>
                <w:sz w:val="24"/>
                <w:szCs w:val="24"/>
              </w:rPr>
              <w:t>.   The second is the l</w:t>
            </w:r>
            <w:r w:rsidRPr="00183EB9">
              <w:rPr>
                <w:rFonts w:ascii="Arial" w:hAnsi="Arial" w:cs="Arial"/>
                <w:sz w:val="24"/>
                <w:szCs w:val="24"/>
              </w:rPr>
              <w:t>ack of available resource</w:t>
            </w:r>
            <w:r>
              <w:rPr>
                <w:rFonts w:ascii="Arial" w:hAnsi="Arial" w:cs="Arial"/>
                <w:sz w:val="24"/>
                <w:szCs w:val="24"/>
              </w:rPr>
              <w:t>s</w:t>
            </w:r>
            <w:r w:rsidRPr="00183EB9">
              <w:rPr>
                <w:rFonts w:ascii="Arial" w:hAnsi="Arial" w:cs="Arial"/>
                <w:sz w:val="24"/>
                <w:szCs w:val="24"/>
              </w:rPr>
              <w:t xml:space="preserve"> to implement new models of care and associated benefits.</w:t>
            </w:r>
            <w:r>
              <w:rPr>
                <w:rFonts w:ascii="Arial" w:hAnsi="Arial" w:cs="Arial"/>
                <w:sz w:val="24"/>
                <w:szCs w:val="24"/>
              </w:rPr>
              <w:t xml:space="preserve">   </w:t>
            </w:r>
          </w:p>
          <w:p w14:paraId="72C6DD74" w14:textId="15B130AF" w:rsidR="00F95EF8" w:rsidRPr="00F95EF8" w:rsidRDefault="005830E4" w:rsidP="005830E4">
            <w:pPr>
              <w:pStyle w:val="ListParagraph"/>
              <w:numPr>
                <w:ilvl w:val="0"/>
                <w:numId w:val="10"/>
              </w:numPr>
              <w:spacing w:before="60" w:after="60"/>
              <w:ind w:left="357" w:hanging="357"/>
              <w:contextualSpacing w:val="0"/>
              <w:rPr>
                <w:rFonts w:ascii="Arial" w:hAnsi="Arial" w:cs="Arial"/>
                <w:sz w:val="24"/>
                <w:szCs w:val="24"/>
              </w:rPr>
            </w:pPr>
            <w:r>
              <w:rPr>
                <w:rFonts w:ascii="Arial" w:hAnsi="Arial" w:cs="Arial"/>
                <w:sz w:val="24"/>
                <w:szCs w:val="24"/>
              </w:rPr>
              <w:t xml:space="preserve">The partnership approach to health inequalities was debated at length.   Further work to develop a baseline and to gain community input will take place.  </w:t>
            </w:r>
          </w:p>
          <w:p w14:paraId="335B24FB" w14:textId="436C1527" w:rsidR="00080506" w:rsidRPr="005830E4" w:rsidRDefault="005830E4" w:rsidP="005830E4">
            <w:pPr>
              <w:pStyle w:val="ListParagraph"/>
              <w:numPr>
                <w:ilvl w:val="0"/>
                <w:numId w:val="10"/>
              </w:numPr>
              <w:spacing w:before="60" w:after="60"/>
              <w:ind w:left="357" w:hanging="357"/>
              <w:contextualSpacing w:val="0"/>
              <w:rPr>
                <w:rFonts w:ascii="Arial" w:hAnsi="Arial" w:cs="Arial"/>
                <w:sz w:val="24"/>
                <w:szCs w:val="24"/>
              </w:rPr>
            </w:pPr>
            <w:r>
              <w:rPr>
                <w:rFonts w:ascii="Arial" w:hAnsi="Arial" w:cs="Arial"/>
                <w:sz w:val="24"/>
                <w:szCs w:val="24"/>
              </w:rPr>
              <w:t>The Care Quality Commission (CQC), in their review of best practice across system working during COVID-19, praised the work of Walsall Together and the approach and commitment of partners.</w:t>
            </w:r>
          </w:p>
        </w:tc>
      </w:tr>
      <w:tr w:rsidR="001E1FCF" w:rsidRPr="00E974DC" w14:paraId="1EFF1E8E" w14:textId="77777777" w:rsidTr="00DD2207">
        <w:trPr>
          <w:trHeight w:val="540"/>
        </w:trPr>
        <w:tc>
          <w:tcPr>
            <w:tcW w:w="2739" w:type="dxa"/>
          </w:tcPr>
          <w:p w14:paraId="3DA1B438" w14:textId="73BCE6E5" w:rsidR="001E1FCF" w:rsidRPr="002866BE" w:rsidRDefault="001E1FCF" w:rsidP="001E1FCF">
            <w:pPr>
              <w:rPr>
                <w:rFonts w:ascii="Arial" w:hAnsi="Arial" w:cs="Arial"/>
                <w:color w:val="000000"/>
                <w:sz w:val="24"/>
                <w:szCs w:val="24"/>
              </w:rPr>
            </w:pPr>
            <w:r w:rsidRPr="002866BE">
              <w:rPr>
                <w:rFonts w:ascii="Arial" w:hAnsi="Arial" w:cs="Arial"/>
                <w:b/>
                <w:color w:val="000000"/>
                <w:szCs w:val="24"/>
              </w:rPr>
              <w:t>Recommendation</w:t>
            </w:r>
            <w:r w:rsidRPr="002866BE">
              <w:rPr>
                <w:rFonts w:ascii="Arial" w:hAnsi="Arial" w:cs="Arial"/>
                <w:color w:val="000000"/>
                <w:sz w:val="24"/>
                <w:szCs w:val="24"/>
              </w:rPr>
              <w:t xml:space="preserve"> </w:t>
            </w:r>
          </w:p>
        </w:tc>
        <w:tc>
          <w:tcPr>
            <w:tcW w:w="7512" w:type="dxa"/>
            <w:gridSpan w:val="4"/>
          </w:tcPr>
          <w:p w14:paraId="27D48500" w14:textId="7D484FDA" w:rsidR="001E1FCF" w:rsidRPr="002866BE" w:rsidRDefault="001E1FCF" w:rsidP="001E1FCF">
            <w:pPr>
              <w:rPr>
                <w:rFonts w:ascii="Arial" w:hAnsi="Arial" w:cs="Arial"/>
                <w:color w:val="000000"/>
                <w:sz w:val="24"/>
                <w:szCs w:val="24"/>
              </w:rPr>
            </w:pPr>
            <w:r w:rsidRPr="00070D45">
              <w:rPr>
                <w:rFonts w:ascii="Arial" w:hAnsi="Arial" w:cs="Arial"/>
                <w:color w:val="000000" w:themeColor="text1"/>
                <w:sz w:val="24"/>
                <w:szCs w:val="24"/>
              </w:rPr>
              <w:t>Members of the Board are asked to note the report</w:t>
            </w:r>
            <w:r>
              <w:rPr>
                <w:rFonts w:ascii="Arial" w:hAnsi="Arial" w:cs="Arial"/>
                <w:color w:val="000000" w:themeColor="text1"/>
                <w:sz w:val="24"/>
                <w:szCs w:val="24"/>
              </w:rPr>
              <w:t>.</w:t>
            </w:r>
          </w:p>
        </w:tc>
      </w:tr>
      <w:tr w:rsidR="009837A3" w:rsidRPr="00E974DC" w14:paraId="0AE5E6CC" w14:textId="77777777" w:rsidTr="00DD2207">
        <w:trPr>
          <w:trHeight w:val="816"/>
        </w:trPr>
        <w:tc>
          <w:tcPr>
            <w:tcW w:w="2739" w:type="dxa"/>
          </w:tcPr>
          <w:p w14:paraId="3C43E0FD" w14:textId="77777777" w:rsidR="009837A3" w:rsidRPr="002866BE" w:rsidRDefault="009837A3" w:rsidP="00DD2207">
            <w:pPr>
              <w:rPr>
                <w:rFonts w:ascii="Arial" w:hAnsi="Arial" w:cs="Arial"/>
                <w:b/>
                <w:color w:val="000000"/>
                <w:szCs w:val="24"/>
                <w:highlight w:val="yellow"/>
              </w:rPr>
            </w:pPr>
            <w:r w:rsidRPr="002866BE">
              <w:rPr>
                <w:rFonts w:ascii="Arial" w:hAnsi="Arial" w:cs="Arial"/>
                <w:b/>
                <w:color w:val="000000"/>
                <w:szCs w:val="24"/>
              </w:rPr>
              <w:t xml:space="preserve">Risk in the BAF or Trust Risk Register </w:t>
            </w:r>
          </w:p>
        </w:tc>
        <w:tc>
          <w:tcPr>
            <w:tcW w:w="7512" w:type="dxa"/>
            <w:gridSpan w:val="4"/>
          </w:tcPr>
          <w:p w14:paraId="678C42A7" w14:textId="3FC359E9" w:rsidR="009837A3" w:rsidRPr="00F215C2" w:rsidRDefault="00F215C2" w:rsidP="00A23073">
            <w:pPr>
              <w:rPr>
                <w:rFonts w:ascii="Arial" w:hAnsi="Arial" w:cs="Arial"/>
                <w:color w:val="000000"/>
                <w:sz w:val="24"/>
                <w:szCs w:val="24"/>
                <w:highlight w:val="yellow"/>
              </w:rPr>
            </w:pPr>
            <w:r w:rsidRPr="007645F3">
              <w:rPr>
                <w:rFonts w:ascii="Arial" w:hAnsi="Arial" w:cs="Arial"/>
                <w:color w:val="000000"/>
                <w:sz w:val="24"/>
                <w:szCs w:val="24"/>
              </w:rPr>
              <w:t>This report aligns to the BAF risk</w:t>
            </w:r>
            <w:r w:rsidR="00080506">
              <w:rPr>
                <w:rFonts w:ascii="Arial" w:hAnsi="Arial" w:cs="Arial"/>
                <w:color w:val="000000"/>
                <w:sz w:val="24"/>
                <w:szCs w:val="24"/>
              </w:rPr>
              <w:t>s</w:t>
            </w:r>
            <w:r w:rsidRPr="007645F3">
              <w:rPr>
                <w:rFonts w:ascii="Arial" w:hAnsi="Arial" w:cs="Arial"/>
                <w:color w:val="000000"/>
                <w:sz w:val="24"/>
                <w:szCs w:val="24"/>
              </w:rPr>
              <w:t xml:space="preserve"> for </w:t>
            </w:r>
            <w:r w:rsidR="00080506">
              <w:rPr>
                <w:rFonts w:ascii="Arial" w:hAnsi="Arial" w:cs="Arial"/>
                <w:color w:val="000000"/>
                <w:sz w:val="24"/>
                <w:szCs w:val="24"/>
              </w:rPr>
              <w:t xml:space="preserve">Care at Home (S02) and </w:t>
            </w:r>
            <w:r w:rsidRPr="007645F3">
              <w:rPr>
                <w:rFonts w:ascii="Arial" w:hAnsi="Arial" w:cs="Arial"/>
                <w:color w:val="000000"/>
                <w:sz w:val="24"/>
                <w:szCs w:val="24"/>
              </w:rPr>
              <w:t>COVID</w:t>
            </w:r>
            <w:r w:rsidR="00080506">
              <w:rPr>
                <w:rFonts w:ascii="Arial" w:hAnsi="Arial" w:cs="Arial"/>
                <w:color w:val="000000"/>
                <w:sz w:val="24"/>
                <w:szCs w:val="24"/>
              </w:rPr>
              <w:t>-19 (S0</w:t>
            </w:r>
            <w:r w:rsidR="00A23073">
              <w:rPr>
                <w:rFonts w:ascii="Arial" w:hAnsi="Arial" w:cs="Arial"/>
                <w:color w:val="000000"/>
                <w:sz w:val="24"/>
                <w:szCs w:val="24"/>
              </w:rPr>
              <w:t>6</w:t>
            </w:r>
            <w:r w:rsidR="00080506">
              <w:rPr>
                <w:rFonts w:ascii="Arial" w:hAnsi="Arial" w:cs="Arial"/>
                <w:color w:val="000000"/>
                <w:sz w:val="24"/>
                <w:szCs w:val="24"/>
              </w:rPr>
              <w:t>)</w:t>
            </w:r>
          </w:p>
        </w:tc>
      </w:tr>
      <w:tr w:rsidR="009837A3" w:rsidRPr="00E974DC" w14:paraId="012FF95A" w14:textId="77777777" w:rsidTr="00DD2207">
        <w:trPr>
          <w:cantSplit/>
        </w:trPr>
        <w:tc>
          <w:tcPr>
            <w:tcW w:w="2739" w:type="dxa"/>
          </w:tcPr>
          <w:p w14:paraId="30D3E9B1" w14:textId="77777777" w:rsidR="009837A3" w:rsidRPr="002866BE" w:rsidRDefault="009837A3" w:rsidP="00DD2207">
            <w:pPr>
              <w:rPr>
                <w:rFonts w:ascii="Arial" w:hAnsi="Arial" w:cs="Arial"/>
                <w:b/>
                <w:color w:val="000000"/>
                <w:szCs w:val="24"/>
              </w:rPr>
            </w:pPr>
            <w:r w:rsidRPr="000F3AF5">
              <w:rPr>
                <w:rFonts w:ascii="Arial" w:hAnsi="Arial" w:cs="Arial"/>
                <w:b/>
                <w:szCs w:val="24"/>
              </w:rPr>
              <w:t>Resource implications</w:t>
            </w:r>
          </w:p>
        </w:tc>
        <w:tc>
          <w:tcPr>
            <w:tcW w:w="7512" w:type="dxa"/>
            <w:gridSpan w:val="4"/>
          </w:tcPr>
          <w:p w14:paraId="4CB8ED03" w14:textId="77777777" w:rsidR="009837A3" w:rsidRDefault="009837A3" w:rsidP="00DD2207">
            <w:pPr>
              <w:rPr>
                <w:rFonts w:ascii="Arial" w:hAnsi="Arial" w:cs="Arial"/>
                <w:sz w:val="24"/>
                <w:szCs w:val="24"/>
              </w:rPr>
            </w:pPr>
            <w:r>
              <w:rPr>
                <w:rFonts w:ascii="Arial" w:hAnsi="Arial" w:cs="Arial"/>
                <w:sz w:val="24"/>
                <w:szCs w:val="24"/>
              </w:rPr>
              <w:t>There are no new resource implications associated with this report.</w:t>
            </w:r>
          </w:p>
          <w:p w14:paraId="6D697164" w14:textId="77777777" w:rsidR="009837A3" w:rsidRPr="00386EC9" w:rsidRDefault="009837A3" w:rsidP="00DD2207">
            <w:pPr>
              <w:rPr>
                <w:rFonts w:ascii="Arial" w:hAnsi="Arial" w:cs="Arial"/>
                <w:color w:val="FF0000"/>
                <w:sz w:val="24"/>
                <w:szCs w:val="24"/>
              </w:rPr>
            </w:pPr>
          </w:p>
        </w:tc>
      </w:tr>
      <w:tr w:rsidR="009837A3" w:rsidRPr="00E974DC" w14:paraId="448A74DA" w14:textId="77777777" w:rsidTr="00DD2207">
        <w:trPr>
          <w:trHeight w:val="713"/>
        </w:trPr>
        <w:tc>
          <w:tcPr>
            <w:tcW w:w="2739" w:type="dxa"/>
          </w:tcPr>
          <w:p w14:paraId="287D9417" w14:textId="77777777" w:rsidR="009837A3" w:rsidRPr="002866BE" w:rsidRDefault="009837A3" w:rsidP="00DD2207">
            <w:pPr>
              <w:rPr>
                <w:rFonts w:ascii="Arial" w:hAnsi="Arial" w:cs="Arial"/>
                <w:b/>
                <w:color w:val="000000"/>
                <w:szCs w:val="24"/>
              </w:rPr>
            </w:pPr>
            <w:r w:rsidRPr="000F3AF5">
              <w:rPr>
                <w:rFonts w:ascii="Arial" w:hAnsi="Arial" w:cs="Arial"/>
                <w:b/>
                <w:szCs w:val="24"/>
              </w:rPr>
              <w:t>Legal, Equality and Diversity implications</w:t>
            </w:r>
          </w:p>
        </w:tc>
        <w:tc>
          <w:tcPr>
            <w:tcW w:w="7512" w:type="dxa"/>
            <w:gridSpan w:val="4"/>
          </w:tcPr>
          <w:p w14:paraId="74A6F824" w14:textId="3D9262CC" w:rsidR="009837A3" w:rsidRPr="005830E4" w:rsidRDefault="009837A3" w:rsidP="005830E4">
            <w:pPr>
              <w:rPr>
                <w:rFonts w:ascii="Arial" w:hAnsi="Arial" w:cs="Arial"/>
                <w:color w:val="FF0000"/>
                <w:sz w:val="24"/>
                <w:szCs w:val="24"/>
              </w:rPr>
            </w:pPr>
            <w:r w:rsidRPr="005830E4">
              <w:rPr>
                <w:rFonts w:ascii="Arial" w:hAnsi="Arial" w:cs="Arial"/>
                <w:sz w:val="24"/>
                <w:szCs w:val="24"/>
              </w:rPr>
              <w:t>There are no legal</w:t>
            </w:r>
            <w:r w:rsidR="005830E4">
              <w:rPr>
                <w:rFonts w:ascii="Arial" w:hAnsi="Arial" w:cs="Arial"/>
                <w:sz w:val="24"/>
                <w:szCs w:val="24"/>
              </w:rPr>
              <w:t>,</w:t>
            </w:r>
            <w:r w:rsidRPr="005830E4">
              <w:rPr>
                <w:rFonts w:ascii="Arial" w:hAnsi="Arial" w:cs="Arial"/>
                <w:sz w:val="24"/>
                <w:szCs w:val="24"/>
              </w:rPr>
              <w:t xml:space="preserve"> or equality &amp; diversity implications </w:t>
            </w:r>
            <w:r w:rsidR="005830E4">
              <w:rPr>
                <w:rFonts w:ascii="Arial" w:hAnsi="Arial" w:cs="Arial"/>
                <w:sz w:val="24"/>
                <w:szCs w:val="24"/>
              </w:rPr>
              <w:t xml:space="preserve">in this </w:t>
            </w:r>
            <w:proofErr w:type="gramStart"/>
            <w:r w:rsidR="005830E4">
              <w:rPr>
                <w:rFonts w:ascii="Arial" w:hAnsi="Arial" w:cs="Arial"/>
                <w:sz w:val="24"/>
                <w:szCs w:val="24"/>
              </w:rPr>
              <w:t>paper,</w:t>
            </w:r>
            <w:proofErr w:type="gramEnd"/>
            <w:r w:rsidR="005830E4">
              <w:rPr>
                <w:rFonts w:ascii="Arial" w:hAnsi="Arial" w:cs="Arial"/>
                <w:sz w:val="24"/>
                <w:szCs w:val="24"/>
              </w:rPr>
              <w:t xml:space="preserve"> however the developing approach to health inequalities is noted</w:t>
            </w:r>
            <w:r w:rsidR="00536836" w:rsidRPr="005830E4">
              <w:rPr>
                <w:rFonts w:ascii="Arial" w:hAnsi="Arial" w:cs="Arial"/>
                <w:sz w:val="24"/>
                <w:szCs w:val="24"/>
              </w:rPr>
              <w:t>.</w:t>
            </w:r>
          </w:p>
        </w:tc>
      </w:tr>
      <w:tr w:rsidR="009837A3" w:rsidRPr="00E974DC" w14:paraId="361061C6" w14:textId="77777777" w:rsidTr="00DD2207">
        <w:trPr>
          <w:trHeight w:val="263"/>
        </w:trPr>
        <w:tc>
          <w:tcPr>
            <w:tcW w:w="2739" w:type="dxa"/>
            <w:vMerge w:val="restart"/>
          </w:tcPr>
          <w:p w14:paraId="0EB1A37E" w14:textId="77777777" w:rsidR="009837A3" w:rsidRPr="000F3AF5" w:rsidRDefault="009837A3" w:rsidP="00DD2207">
            <w:pPr>
              <w:rPr>
                <w:rFonts w:ascii="Arial" w:hAnsi="Arial" w:cs="Arial"/>
                <w:b/>
                <w:szCs w:val="24"/>
              </w:rPr>
            </w:pPr>
            <w:r w:rsidRPr="000F3AF5">
              <w:rPr>
                <w:rFonts w:ascii="Arial" w:hAnsi="Arial" w:cs="Arial"/>
                <w:b/>
                <w:szCs w:val="24"/>
              </w:rPr>
              <w:t xml:space="preserve">Strategic Objectives </w:t>
            </w:r>
          </w:p>
        </w:tc>
        <w:tc>
          <w:tcPr>
            <w:tcW w:w="3549" w:type="dxa"/>
            <w:gridSpan w:val="2"/>
          </w:tcPr>
          <w:p w14:paraId="4FD9D983" w14:textId="00362751" w:rsidR="009837A3" w:rsidRPr="00E974DC" w:rsidRDefault="009837A3" w:rsidP="00DD2207">
            <w:pPr>
              <w:rPr>
                <w:rFonts w:ascii="Arial" w:hAnsi="Arial" w:cs="Arial"/>
                <w:sz w:val="24"/>
                <w:szCs w:val="24"/>
              </w:rPr>
            </w:pPr>
            <w:r>
              <w:rPr>
                <w:rFonts w:ascii="Arial" w:hAnsi="Arial" w:cs="Arial"/>
                <w:sz w:val="24"/>
                <w:szCs w:val="24"/>
              </w:rPr>
              <w:t xml:space="preserve">Safe, high quality care </w:t>
            </w:r>
            <w:r w:rsidR="00080506">
              <w:rPr>
                <w:rFonts w:ascii="MS Gothic" w:eastAsia="MS Gothic" w:hAnsi="MS Gothic" w:cs="Arial" w:hint="eastAsia"/>
                <w:sz w:val="24"/>
                <w:szCs w:val="24"/>
              </w:rPr>
              <w:t>☐</w:t>
            </w:r>
          </w:p>
        </w:tc>
        <w:tc>
          <w:tcPr>
            <w:tcW w:w="3963" w:type="dxa"/>
            <w:gridSpan w:val="2"/>
          </w:tcPr>
          <w:p w14:paraId="737A4E07" w14:textId="77777777" w:rsidR="009837A3" w:rsidRPr="00E974DC" w:rsidRDefault="009837A3" w:rsidP="00DD2207">
            <w:pPr>
              <w:rPr>
                <w:rFonts w:ascii="Arial" w:hAnsi="Arial" w:cs="Arial"/>
                <w:sz w:val="24"/>
                <w:szCs w:val="24"/>
              </w:rPr>
            </w:pPr>
            <w:r>
              <w:rPr>
                <w:rFonts w:ascii="Arial" w:hAnsi="Arial" w:cs="Arial"/>
                <w:sz w:val="24"/>
                <w:szCs w:val="24"/>
              </w:rPr>
              <w:t xml:space="preserve">Care at home </w:t>
            </w:r>
            <w:r>
              <w:rPr>
                <w:rFonts w:ascii="MS Gothic" w:eastAsia="MS Gothic" w:hAnsi="MS Gothic" w:cs="Arial" w:hint="eastAsia"/>
                <w:sz w:val="24"/>
                <w:szCs w:val="24"/>
              </w:rPr>
              <w:t>☒</w:t>
            </w:r>
          </w:p>
        </w:tc>
      </w:tr>
      <w:tr w:rsidR="009837A3" w:rsidRPr="00E974DC" w14:paraId="2B3D763E" w14:textId="77777777" w:rsidTr="00DD2207">
        <w:trPr>
          <w:trHeight w:val="77"/>
        </w:trPr>
        <w:tc>
          <w:tcPr>
            <w:tcW w:w="2739" w:type="dxa"/>
            <w:vMerge/>
          </w:tcPr>
          <w:p w14:paraId="2D83ACE4" w14:textId="77777777" w:rsidR="009837A3" w:rsidRPr="002866BE" w:rsidRDefault="009837A3" w:rsidP="00DD2207">
            <w:pPr>
              <w:rPr>
                <w:rFonts w:ascii="Arial" w:hAnsi="Arial" w:cs="Arial"/>
                <w:b/>
                <w:color w:val="000000"/>
                <w:sz w:val="24"/>
                <w:szCs w:val="24"/>
              </w:rPr>
            </w:pPr>
          </w:p>
        </w:tc>
        <w:tc>
          <w:tcPr>
            <w:tcW w:w="3549" w:type="dxa"/>
            <w:gridSpan w:val="2"/>
          </w:tcPr>
          <w:p w14:paraId="2F8C7701" w14:textId="60B9130E" w:rsidR="009837A3" w:rsidRPr="00E974DC" w:rsidRDefault="009837A3" w:rsidP="00DD2207">
            <w:pPr>
              <w:rPr>
                <w:rFonts w:ascii="Arial" w:hAnsi="Arial" w:cs="Arial"/>
                <w:sz w:val="24"/>
                <w:szCs w:val="24"/>
              </w:rPr>
            </w:pPr>
            <w:r>
              <w:rPr>
                <w:rFonts w:ascii="Arial" w:hAnsi="Arial" w:cs="Arial"/>
                <w:sz w:val="24"/>
                <w:szCs w:val="24"/>
              </w:rPr>
              <w:t xml:space="preserve">Partners </w:t>
            </w:r>
            <w:r w:rsidR="00080506">
              <w:rPr>
                <w:rFonts w:ascii="MS Gothic" w:eastAsia="MS Gothic" w:hAnsi="MS Gothic" w:cs="Arial" w:hint="eastAsia"/>
                <w:sz w:val="24"/>
                <w:szCs w:val="24"/>
              </w:rPr>
              <w:t>☐</w:t>
            </w:r>
          </w:p>
        </w:tc>
        <w:tc>
          <w:tcPr>
            <w:tcW w:w="3963" w:type="dxa"/>
            <w:gridSpan w:val="2"/>
          </w:tcPr>
          <w:p w14:paraId="3ABE227A" w14:textId="6D19FA24" w:rsidR="009837A3" w:rsidRPr="00E974DC" w:rsidRDefault="009837A3" w:rsidP="00DD2207">
            <w:pPr>
              <w:rPr>
                <w:rFonts w:ascii="Arial" w:hAnsi="Arial" w:cs="Arial"/>
                <w:sz w:val="24"/>
                <w:szCs w:val="24"/>
              </w:rPr>
            </w:pPr>
            <w:r>
              <w:rPr>
                <w:rFonts w:ascii="Arial" w:hAnsi="Arial" w:cs="Arial"/>
                <w:sz w:val="24"/>
                <w:szCs w:val="24"/>
              </w:rPr>
              <w:t xml:space="preserve">Value colleagues </w:t>
            </w:r>
            <w:r w:rsidR="00080506">
              <w:rPr>
                <w:rFonts w:ascii="MS Gothic" w:eastAsia="MS Gothic" w:hAnsi="MS Gothic" w:cs="Arial" w:hint="eastAsia"/>
                <w:sz w:val="24"/>
                <w:szCs w:val="24"/>
              </w:rPr>
              <w:t>☐</w:t>
            </w:r>
          </w:p>
        </w:tc>
      </w:tr>
      <w:tr w:rsidR="009837A3" w:rsidRPr="00E974DC" w14:paraId="107E74C4" w14:textId="77777777" w:rsidTr="00DD2207">
        <w:trPr>
          <w:trHeight w:val="186"/>
        </w:trPr>
        <w:tc>
          <w:tcPr>
            <w:tcW w:w="2739" w:type="dxa"/>
            <w:vMerge/>
          </w:tcPr>
          <w:p w14:paraId="6FEDECC8" w14:textId="77777777" w:rsidR="009837A3" w:rsidRPr="002866BE" w:rsidRDefault="009837A3" w:rsidP="00DD2207">
            <w:pPr>
              <w:rPr>
                <w:rFonts w:ascii="Arial" w:hAnsi="Arial" w:cs="Arial"/>
                <w:b/>
                <w:color w:val="000000"/>
                <w:sz w:val="24"/>
                <w:szCs w:val="24"/>
              </w:rPr>
            </w:pPr>
          </w:p>
        </w:tc>
        <w:tc>
          <w:tcPr>
            <w:tcW w:w="3549" w:type="dxa"/>
            <w:gridSpan w:val="2"/>
          </w:tcPr>
          <w:p w14:paraId="15A1A0B5" w14:textId="77777777" w:rsidR="009837A3" w:rsidRPr="00E974DC" w:rsidRDefault="009837A3" w:rsidP="00DD2207">
            <w:pPr>
              <w:rPr>
                <w:rFonts w:ascii="Arial" w:hAnsi="Arial" w:cs="Arial"/>
                <w:sz w:val="24"/>
                <w:szCs w:val="24"/>
              </w:rPr>
            </w:pPr>
            <w:r>
              <w:rPr>
                <w:rFonts w:ascii="Arial" w:hAnsi="Arial" w:cs="Arial"/>
                <w:sz w:val="24"/>
                <w:szCs w:val="24"/>
              </w:rPr>
              <w:t xml:space="preserve">Resources </w:t>
            </w:r>
            <w:r>
              <w:rPr>
                <w:rFonts w:ascii="MS Gothic" w:eastAsia="MS Gothic" w:hAnsi="MS Gothic" w:cs="Arial" w:hint="eastAsia"/>
                <w:sz w:val="24"/>
                <w:szCs w:val="24"/>
              </w:rPr>
              <w:t>☐</w:t>
            </w:r>
          </w:p>
        </w:tc>
        <w:tc>
          <w:tcPr>
            <w:tcW w:w="3963" w:type="dxa"/>
            <w:gridSpan w:val="2"/>
          </w:tcPr>
          <w:p w14:paraId="749EF088" w14:textId="77777777" w:rsidR="009837A3" w:rsidRPr="00E974DC" w:rsidRDefault="009837A3" w:rsidP="00DD2207">
            <w:pPr>
              <w:rPr>
                <w:rFonts w:ascii="Arial" w:hAnsi="Arial" w:cs="Arial"/>
                <w:sz w:val="24"/>
                <w:szCs w:val="24"/>
              </w:rPr>
            </w:pPr>
          </w:p>
        </w:tc>
      </w:tr>
    </w:tbl>
    <w:p w14:paraId="59C99F3D" w14:textId="77777777" w:rsidR="00A3466B" w:rsidRDefault="00A3466B" w:rsidP="00235A97">
      <w:pPr>
        <w:spacing w:line="240" w:lineRule="auto"/>
        <w:jc w:val="center"/>
        <w:rPr>
          <w:rFonts w:ascii="Arial" w:eastAsia="Times New Roman" w:hAnsi="Arial" w:cs="Arial"/>
          <w:b/>
          <w:bCs/>
          <w:sz w:val="24"/>
          <w:szCs w:val="24"/>
          <w:u w:val="single"/>
        </w:rPr>
      </w:pPr>
    </w:p>
    <w:p w14:paraId="465C8B35" w14:textId="63A734FA" w:rsidR="00EF23AA" w:rsidRDefault="001E1FCF">
      <w:pPr>
        <w:rPr>
          <w:rFonts w:ascii="Arial" w:hAnsi="Arial" w:cs="Arial"/>
          <w:b/>
          <w:sz w:val="24"/>
          <w:szCs w:val="24"/>
        </w:rPr>
      </w:pPr>
      <w:r>
        <w:rPr>
          <w:rFonts w:ascii="Arial" w:hAnsi="Arial" w:cs="Arial"/>
          <w:b/>
          <w:sz w:val="24"/>
          <w:szCs w:val="24"/>
        </w:rPr>
        <w:lastRenderedPageBreak/>
        <w:br w:type="page"/>
      </w:r>
    </w:p>
    <w:p w14:paraId="1D2E741F" w14:textId="487174DD" w:rsidR="00EF23AA" w:rsidRPr="00843A6A" w:rsidRDefault="00EF23AA" w:rsidP="0046240B">
      <w:pPr>
        <w:spacing w:after="240"/>
        <w:rPr>
          <w:rFonts w:ascii="Arial" w:eastAsia="Calibri" w:hAnsi="Arial" w:cs="Arial"/>
          <w:b/>
          <w:sz w:val="24"/>
          <w:szCs w:val="24"/>
        </w:rPr>
      </w:pPr>
      <w:r>
        <w:rPr>
          <w:rFonts w:ascii="Arial" w:eastAsia="Calibri" w:hAnsi="Arial" w:cs="Arial"/>
          <w:b/>
          <w:sz w:val="24"/>
          <w:szCs w:val="24"/>
        </w:rPr>
        <w:lastRenderedPageBreak/>
        <w:t>WALSALL TOGETHER PARTNERSHIP BOARD</w:t>
      </w:r>
      <w:r w:rsidRPr="00843A6A">
        <w:rPr>
          <w:rFonts w:ascii="Arial" w:eastAsia="Calibri" w:hAnsi="Arial" w:cs="Arial"/>
          <w:b/>
          <w:sz w:val="24"/>
          <w:szCs w:val="24"/>
        </w:rPr>
        <w:t xml:space="preserve"> </w:t>
      </w:r>
    </w:p>
    <w:p w14:paraId="44C5AEC8" w14:textId="77777777" w:rsidR="00EF23AA" w:rsidRDefault="00EF23AA" w:rsidP="0046240B">
      <w:pPr>
        <w:spacing w:after="240"/>
        <w:rPr>
          <w:rFonts w:ascii="Arial" w:eastAsia="Calibri" w:hAnsi="Arial" w:cs="Arial"/>
          <w:b/>
          <w:sz w:val="24"/>
          <w:szCs w:val="24"/>
        </w:rPr>
      </w:pPr>
      <w:r w:rsidRPr="00843A6A">
        <w:rPr>
          <w:rFonts w:ascii="Arial" w:eastAsia="Calibri" w:hAnsi="Arial" w:cs="Arial"/>
          <w:b/>
          <w:sz w:val="24"/>
          <w:szCs w:val="24"/>
        </w:rPr>
        <w:t>KEY AREAS FOR CONSIDERATION BY THE BOARD</w:t>
      </w:r>
    </w:p>
    <w:p w14:paraId="49494C36" w14:textId="6BA4BCC2" w:rsidR="006E0100" w:rsidRDefault="00EF23AA" w:rsidP="0046240B">
      <w:pPr>
        <w:spacing w:after="240"/>
        <w:rPr>
          <w:rFonts w:ascii="Arial" w:eastAsia="Calibri" w:hAnsi="Arial" w:cs="Arial"/>
          <w:sz w:val="24"/>
          <w:szCs w:val="24"/>
        </w:rPr>
      </w:pPr>
      <w:r w:rsidRPr="00EF23AA">
        <w:rPr>
          <w:rFonts w:ascii="Arial" w:eastAsia="Calibri" w:hAnsi="Arial" w:cs="Arial"/>
          <w:sz w:val="24"/>
          <w:szCs w:val="24"/>
        </w:rPr>
        <w:t xml:space="preserve">The Committee met on </w:t>
      </w:r>
      <w:r w:rsidR="00D30FAB">
        <w:rPr>
          <w:rFonts w:ascii="Arial" w:eastAsia="Calibri" w:hAnsi="Arial" w:cs="Arial"/>
          <w:sz w:val="24"/>
          <w:szCs w:val="24"/>
        </w:rPr>
        <w:t>2</w:t>
      </w:r>
      <w:r w:rsidR="00A23073">
        <w:rPr>
          <w:rFonts w:ascii="Arial" w:eastAsia="Calibri" w:hAnsi="Arial" w:cs="Arial"/>
          <w:sz w:val="24"/>
          <w:szCs w:val="24"/>
        </w:rPr>
        <w:t>1</w:t>
      </w:r>
      <w:r w:rsidR="00A23073" w:rsidRPr="00A23073">
        <w:rPr>
          <w:rFonts w:ascii="Arial" w:eastAsia="Calibri" w:hAnsi="Arial" w:cs="Arial"/>
          <w:sz w:val="24"/>
          <w:szCs w:val="24"/>
          <w:vertAlign w:val="superscript"/>
        </w:rPr>
        <w:t>st</w:t>
      </w:r>
      <w:r w:rsidR="00A23073">
        <w:rPr>
          <w:rFonts w:ascii="Arial" w:eastAsia="Calibri" w:hAnsi="Arial" w:cs="Arial"/>
          <w:sz w:val="24"/>
          <w:szCs w:val="24"/>
        </w:rPr>
        <w:t xml:space="preserve"> October</w:t>
      </w:r>
      <w:r w:rsidRPr="00EF23AA">
        <w:rPr>
          <w:rFonts w:ascii="Arial" w:eastAsia="Calibri" w:hAnsi="Arial" w:cs="Arial"/>
          <w:sz w:val="24"/>
          <w:szCs w:val="24"/>
        </w:rPr>
        <w:t xml:space="preserve">, with the meeting Chaired by Mrs Anne Baines, Committee Chair and Non-Executive Member of the </w:t>
      </w:r>
      <w:r w:rsidR="00892006">
        <w:rPr>
          <w:rFonts w:ascii="Arial" w:eastAsia="Calibri" w:hAnsi="Arial" w:cs="Arial"/>
          <w:sz w:val="24"/>
          <w:szCs w:val="24"/>
        </w:rPr>
        <w:t xml:space="preserve">Walsall Healthcare </w:t>
      </w:r>
      <w:r w:rsidRPr="00EF23AA">
        <w:rPr>
          <w:rFonts w:ascii="Arial" w:eastAsia="Calibri" w:hAnsi="Arial" w:cs="Arial"/>
          <w:sz w:val="24"/>
          <w:szCs w:val="24"/>
        </w:rPr>
        <w:t xml:space="preserve">Trust Board.  </w:t>
      </w:r>
      <w:r w:rsidR="00A23073">
        <w:rPr>
          <w:rFonts w:ascii="Arial" w:eastAsia="Calibri" w:hAnsi="Arial" w:cs="Arial"/>
          <w:sz w:val="24"/>
          <w:szCs w:val="24"/>
        </w:rPr>
        <w:t>The meeting was quorate, with all partner organisation</w:t>
      </w:r>
      <w:r w:rsidR="00BD50EA">
        <w:rPr>
          <w:rFonts w:ascii="Arial" w:eastAsia="Calibri" w:hAnsi="Arial" w:cs="Arial"/>
          <w:sz w:val="24"/>
          <w:szCs w:val="24"/>
        </w:rPr>
        <w:t>s</w:t>
      </w:r>
      <w:r w:rsidR="00A23073">
        <w:rPr>
          <w:rFonts w:ascii="Arial" w:eastAsia="Calibri" w:hAnsi="Arial" w:cs="Arial"/>
          <w:sz w:val="24"/>
          <w:szCs w:val="24"/>
        </w:rPr>
        <w:t xml:space="preserve"> represented.</w:t>
      </w:r>
    </w:p>
    <w:p w14:paraId="37A05EDB" w14:textId="1BFD9E0E" w:rsidR="00EF23AA" w:rsidRPr="00EF23AA" w:rsidRDefault="00EF23AA" w:rsidP="0046240B">
      <w:pPr>
        <w:spacing w:after="240"/>
        <w:rPr>
          <w:rFonts w:ascii="Arial" w:eastAsia="Calibri" w:hAnsi="Arial" w:cs="Arial"/>
          <w:sz w:val="24"/>
          <w:szCs w:val="24"/>
        </w:rPr>
      </w:pPr>
      <w:r w:rsidRPr="00EF23AA">
        <w:rPr>
          <w:rFonts w:ascii="Arial" w:eastAsia="Calibri" w:hAnsi="Arial" w:cs="Arial"/>
          <w:sz w:val="24"/>
          <w:szCs w:val="24"/>
        </w:rPr>
        <w:t xml:space="preserve">The Committee reports </w:t>
      </w:r>
      <w:r w:rsidR="00892006">
        <w:rPr>
          <w:rFonts w:ascii="Arial" w:eastAsia="Calibri" w:hAnsi="Arial" w:cs="Arial"/>
          <w:sz w:val="24"/>
          <w:szCs w:val="24"/>
        </w:rPr>
        <w:t>to all Partner</w:t>
      </w:r>
      <w:r w:rsidRPr="00EF23AA">
        <w:rPr>
          <w:rFonts w:ascii="Arial" w:eastAsia="Calibri" w:hAnsi="Arial" w:cs="Arial"/>
          <w:sz w:val="24"/>
          <w:szCs w:val="24"/>
        </w:rPr>
        <w:t xml:space="preserve"> Board</w:t>
      </w:r>
      <w:r w:rsidR="00892006">
        <w:rPr>
          <w:rFonts w:ascii="Arial" w:eastAsia="Calibri" w:hAnsi="Arial" w:cs="Arial"/>
          <w:sz w:val="24"/>
          <w:szCs w:val="24"/>
        </w:rPr>
        <w:t>s</w:t>
      </w:r>
      <w:r w:rsidRPr="00EF23AA">
        <w:rPr>
          <w:rFonts w:ascii="Arial" w:eastAsia="Calibri" w:hAnsi="Arial" w:cs="Arial"/>
          <w:sz w:val="24"/>
          <w:szCs w:val="24"/>
        </w:rPr>
        <w:t xml:space="preserve"> each month on key issues from the meeting. </w:t>
      </w:r>
    </w:p>
    <w:p w14:paraId="495789E5" w14:textId="508D5732" w:rsidR="00EF23AA" w:rsidRDefault="005830E4" w:rsidP="0046240B">
      <w:pPr>
        <w:pStyle w:val="ListParagraph"/>
        <w:numPr>
          <w:ilvl w:val="0"/>
          <w:numId w:val="7"/>
        </w:numPr>
        <w:spacing w:after="240"/>
        <w:contextualSpacing w:val="0"/>
        <w:rPr>
          <w:rStyle w:val="normaltextrun"/>
          <w:rFonts w:ascii="Arial" w:hAnsi="Arial" w:cs="Arial"/>
          <w:b/>
          <w:sz w:val="24"/>
          <w:szCs w:val="24"/>
        </w:rPr>
      </w:pPr>
      <w:r>
        <w:rPr>
          <w:rStyle w:val="normaltextrun"/>
          <w:rFonts w:ascii="Arial" w:hAnsi="Arial" w:cs="Arial"/>
          <w:b/>
          <w:sz w:val="24"/>
          <w:szCs w:val="24"/>
        </w:rPr>
        <w:t>Patient Story</w:t>
      </w:r>
    </w:p>
    <w:p w14:paraId="5C9959D0" w14:textId="1DE8AF92" w:rsidR="00946C11" w:rsidRDefault="00946C11" w:rsidP="0046240B">
      <w:pPr>
        <w:autoSpaceDE w:val="0"/>
        <w:autoSpaceDN w:val="0"/>
        <w:adjustRightInd w:val="0"/>
        <w:rPr>
          <w:rFonts w:ascii="Arial" w:eastAsia="Calibri" w:hAnsi="Arial" w:cs="Arial"/>
          <w:bCs/>
          <w:sz w:val="24"/>
          <w:szCs w:val="24"/>
        </w:rPr>
      </w:pPr>
      <w:r>
        <w:rPr>
          <w:rFonts w:ascii="Arial" w:eastAsia="Calibri" w:hAnsi="Arial" w:cs="Arial"/>
          <w:bCs/>
          <w:sz w:val="24"/>
          <w:szCs w:val="24"/>
        </w:rPr>
        <w:t xml:space="preserve">Healthwatch presented the story of a patient that </w:t>
      </w:r>
      <w:r w:rsidRPr="00946C11">
        <w:rPr>
          <w:rFonts w:ascii="Arial" w:eastAsia="Calibri" w:hAnsi="Arial" w:cs="Arial"/>
          <w:bCs/>
          <w:sz w:val="24"/>
          <w:szCs w:val="24"/>
        </w:rPr>
        <w:t>has been suffering with</w:t>
      </w:r>
      <w:r w:rsidR="00151128">
        <w:rPr>
          <w:rFonts w:ascii="Arial" w:eastAsia="Calibri" w:hAnsi="Arial" w:cs="Arial"/>
          <w:bCs/>
          <w:sz w:val="24"/>
          <w:szCs w:val="24"/>
        </w:rPr>
        <w:t xml:space="preserve"> diabetes and</w:t>
      </w:r>
      <w:r w:rsidRPr="00946C11">
        <w:rPr>
          <w:rFonts w:ascii="Arial" w:eastAsia="Calibri" w:hAnsi="Arial" w:cs="Arial"/>
          <w:bCs/>
          <w:sz w:val="24"/>
          <w:szCs w:val="24"/>
        </w:rPr>
        <w:t xml:space="preserve"> pain due to fibromyalgia</w:t>
      </w:r>
      <w:r w:rsidR="005830E4">
        <w:rPr>
          <w:rFonts w:ascii="Arial" w:eastAsia="Calibri" w:hAnsi="Arial" w:cs="Arial"/>
          <w:bCs/>
          <w:sz w:val="24"/>
          <w:szCs w:val="24"/>
        </w:rPr>
        <w:t xml:space="preserve"> and detailed </w:t>
      </w:r>
      <w:r>
        <w:rPr>
          <w:rFonts w:ascii="Arial" w:eastAsia="Calibri" w:hAnsi="Arial" w:cs="Arial"/>
          <w:bCs/>
          <w:sz w:val="24"/>
          <w:szCs w:val="24"/>
        </w:rPr>
        <w:t xml:space="preserve">her referral to the </w:t>
      </w:r>
      <w:r w:rsidRPr="00946C11">
        <w:rPr>
          <w:rFonts w:ascii="Arial" w:eastAsia="Calibri" w:hAnsi="Arial" w:cs="Arial"/>
          <w:bCs/>
          <w:sz w:val="24"/>
          <w:szCs w:val="24"/>
        </w:rPr>
        <w:t xml:space="preserve">Pain Therapy Team at Walsall </w:t>
      </w:r>
      <w:r w:rsidR="005830E4">
        <w:rPr>
          <w:rFonts w:ascii="Arial" w:eastAsia="Calibri" w:hAnsi="Arial" w:cs="Arial"/>
          <w:bCs/>
          <w:sz w:val="24"/>
          <w:szCs w:val="24"/>
        </w:rPr>
        <w:t xml:space="preserve">Healthcare Trust </w:t>
      </w:r>
      <w:r>
        <w:rPr>
          <w:rFonts w:ascii="Arial" w:eastAsia="Calibri" w:hAnsi="Arial" w:cs="Arial"/>
          <w:bCs/>
          <w:sz w:val="24"/>
          <w:szCs w:val="24"/>
        </w:rPr>
        <w:t xml:space="preserve">and </w:t>
      </w:r>
      <w:r w:rsidR="005830E4" w:rsidRPr="005830E4">
        <w:rPr>
          <w:rFonts w:ascii="Arial" w:eastAsia="Calibri" w:hAnsi="Arial" w:cs="Arial"/>
          <w:bCs/>
          <w:sz w:val="24"/>
          <w:szCs w:val="24"/>
        </w:rPr>
        <w:t xml:space="preserve">Improving Access to Psychological Therapies </w:t>
      </w:r>
      <w:r w:rsidR="005830E4">
        <w:rPr>
          <w:rFonts w:ascii="Arial" w:eastAsia="Calibri" w:hAnsi="Arial" w:cs="Arial"/>
          <w:bCs/>
          <w:sz w:val="24"/>
          <w:szCs w:val="24"/>
        </w:rPr>
        <w:t>(</w:t>
      </w:r>
      <w:r w:rsidRPr="00946C11">
        <w:rPr>
          <w:rFonts w:ascii="Arial" w:eastAsia="Calibri" w:hAnsi="Arial" w:cs="Arial"/>
          <w:bCs/>
          <w:sz w:val="24"/>
          <w:szCs w:val="24"/>
        </w:rPr>
        <w:t>IAPT</w:t>
      </w:r>
      <w:r w:rsidR="005830E4">
        <w:rPr>
          <w:rFonts w:ascii="Arial" w:eastAsia="Calibri" w:hAnsi="Arial" w:cs="Arial"/>
          <w:bCs/>
          <w:sz w:val="24"/>
          <w:szCs w:val="24"/>
        </w:rPr>
        <w:t>)</w:t>
      </w:r>
      <w:r w:rsidRPr="00946C11">
        <w:rPr>
          <w:rFonts w:ascii="Arial" w:eastAsia="Calibri" w:hAnsi="Arial" w:cs="Arial"/>
          <w:bCs/>
          <w:sz w:val="24"/>
          <w:szCs w:val="24"/>
        </w:rPr>
        <w:t xml:space="preserve"> </w:t>
      </w:r>
      <w:r w:rsidR="005830E4">
        <w:rPr>
          <w:rFonts w:ascii="Arial" w:eastAsia="Calibri" w:hAnsi="Arial" w:cs="Arial"/>
          <w:bCs/>
          <w:sz w:val="24"/>
          <w:szCs w:val="24"/>
        </w:rPr>
        <w:t>t</w:t>
      </w:r>
      <w:r w:rsidRPr="00946C11">
        <w:rPr>
          <w:rFonts w:ascii="Arial" w:eastAsia="Calibri" w:hAnsi="Arial" w:cs="Arial"/>
          <w:bCs/>
          <w:sz w:val="24"/>
          <w:szCs w:val="24"/>
        </w:rPr>
        <w:t xml:space="preserve">alking </w:t>
      </w:r>
      <w:r w:rsidR="005830E4">
        <w:rPr>
          <w:rFonts w:ascii="Arial" w:eastAsia="Calibri" w:hAnsi="Arial" w:cs="Arial"/>
          <w:bCs/>
          <w:sz w:val="24"/>
          <w:szCs w:val="24"/>
        </w:rPr>
        <w:t>t</w:t>
      </w:r>
      <w:r w:rsidRPr="00946C11">
        <w:rPr>
          <w:rFonts w:ascii="Arial" w:eastAsia="Calibri" w:hAnsi="Arial" w:cs="Arial"/>
          <w:bCs/>
          <w:sz w:val="24"/>
          <w:szCs w:val="24"/>
        </w:rPr>
        <w:t>herapies.</w:t>
      </w:r>
      <w:r>
        <w:rPr>
          <w:rFonts w:ascii="Arial" w:eastAsia="Calibri" w:hAnsi="Arial" w:cs="Arial"/>
          <w:bCs/>
          <w:sz w:val="24"/>
          <w:szCs w:val="24"/>
        </w:rPr>
        <w:t xml:space="preserve">   The Board heard of the impact of COVID-19 in restricting access to face to face therapies, and the effect that had on the patient’s mental and physical health.</w:t>
      </w:r>
    </w:p>
    <w:p w14:paraId="675E440F" w14:textId="760EFD57" w:rsidR="00946C11" w:rsidRPr="00946C11" w:rsidRDefault="00151128" w:rsidP="00946C11">
      <w:pPr>
        <w:autoSpaceDE w:val="0"/>
        <w:autoSpaceDN w:val="0"/>
        <w:adjustRightInd w:val="0"/>
        <w:rPr>
          <w:rFonts w:ascii="Arial" w:eastAsia="Calibri" w:hAnsi="Arial" w:cs="Arial"/>
          <w:bCs/>
          <w:sz w:val="24"/>
          <w:szCs w:val="24"/>
        </w:rPr>
      </w:pPr>
      <w:r>
        <w:rPr>
          <w:rFonts w:ascii="Arial" w:eastAsia="Calibri" w:hAnsi="Arial" w:cs="Arial"/>
          <w:bCs/>
          <w:sz w:val="24"/>
          <w:szCs w:val="24"/>
        </w:rPr>
        <w:t>Healthwatch has responded to this patient and others b</w:t>
      </w:r>
      <w:r w:rsidR="005830E4">
        <w:rPr>
          <w:rFonts w:ascii="Arial" w:eastAsia="Calibri" w:hAnsi="Arial" w:cs="Arial"/>
          <w:bCs/>
          <w:sz w:val="24"/>
          <w:szCs w:val="24"/>
        </w:rPr>
        <w:t>y</w:t>
      </w:r>
      <w:r>
        <w:rPr>
          <w:rFonts w:ascii="Arial" w:eastAsia="Calibri" w:hAnsi="Arial" w:cs="Arial"/>
          <w:bCs/>
          <w:sz w:val="24"/>
          <w:szCs w:val="24"/>
        </w:rPr>
        <w:t xml:space="preserve"> holding </w:t>
      </w:r>
      <w:r w:rsidR="005830E4">
        <w:rPr>
          <w:rFonts w:ascii="Arial" w:eastAsia="Calibri" w:hAnsi="Arial" w:cs="Arial"/>
          <w:bCs/>
          <w:sz w:val="24"/>
          <w:szCs w:val="24"/>
        </w:rPr>
        <w:t>D</w:t>
      </w:r>
      <w:r>
        <w:rPr>
          <w:rFonts w:ascii="Arial" w:eastAsia="Calibri" w:hAnsi="Arial" w:cs="Arial"/>
          <w:bCs/>
          <w:sz w:val="24"/>
          <w:szCs w:val="24"/>
        </w:rPr>
        <w:t>iabetes UK and diabetes team peer support group meetings to help to connect others</w:t>
      </w:r>
      <w:r w:rsidR="005830E4">
        <w:rPr>
          <w:rFonts w:ascii="Arial" w:eastAsia="Calibri" w:hAnsi="Arial" w:cs="Arial"/>
          <w:bCs/>
          <w:sz w:val="24"/>
          <w:szCs w:val="24"/>
        </w:rPr>
        <w:t>, and provide a platform</w:t>
      </w:r>
      <w:r>
        <w:rPr>
          <w:rFonts w:ascii="Arial" w:eastAsia="Calibri" w:hAnsi="Arial" w:cs="Arial"/>
          <w:bCs/>
          <w:sz w:val="24"/>
          <w:szCs w:val="24"/>
        </w:rPr>
        <w:t xml:space="preserve"> to discuss self-management and address isolation.   </w:t>
      </w:r>
    </w:p>
    <w:p w14:paraId="4BEDD993" w14:textId="56C11E27" w:rsidR="00151128" w:rsidRDefault="00151128" w:rsidP="0046240B">
      <w:pPr>
        <w:autoSpaceDE w:val="0"/>
        <w:autoSpaceDN w:val="0"/>
        <w:adjustRightInd w:val="0"/>
        <w:rPr>
          <w:rFonts w:ascii="Arial" w:eastAsia="Calibri" w:hAnsi="Arial" w:cs="Arial"/>
          <w:bCs/>
          <w:sz w:val="24"/>
          <w:szCs w:val="24"/>
        </w:rPr>
      </w:pPr>
      <w:r>
        <w:rPr>
          <w:rFonts w:ascii="Arial" w:eastAsia="Calibri" w:hAnsi="Arial" w:cs="Arial"/>
          <w:bCs/>
          <w:sz w:val="24"/>
          <w:szCs w:val="24"/>
        </w:rPr>
        <w:t xml:space="preserve">The Board heard of the desire of patients to better understand the services and specialities available to patients through the IAPT programme, and to ensure consistency of referrals and after care.    The Board took an action to look into referrals to the Pain Therapy Team </w:t>
      </w:r>
      <w:r w:rsidR="006E34DF">
        <w:rPr>
          <w:rFonts w:ascii="Arial" w:eastAsia="Calibri" w:hAnsi="Arial" w:cs="Arial"/>
          <w:bCs/>
          <w:sz w:val="24"/>
          <w:szCs w:val="24"/>
        </w:rPr>
        <w:t xml:space="preserve">and </w:t>
      </w:r>
      <w:r w:rsidR="005830E4">
        <w:rPr>
          <w:rFonts w:ascii="Arial" w:eastAsia="Calibri" w:hAnsi="Arial" w:cs="Arial"/>
          <w:bCs/>
          <w:sz w:val="24"/>
          <w:szCs w:val="24"/>
        </w:rPr>
        <w:t xml:space="preserve">to </w:t>
      </w:r>
      <w:r w:rsidR="006E34DF">
        <w:rPr>
          <w:rFonts w:ascii="Arial" w:eastAsia="Calibri" w:hAnsi="Arial" w:cs="Arial"/>
          <w:bCs/>
          <w:sz w:val="24"/>
          <w:szCs w:val="24"/>
        </w:rPr>
        <w:t xml:space="preserve">how partners are linking demands on services to the right groups in an integrated way to ensure both physical and mental health issues are addressed simultaneously.  </w:t>
      </w:r>
    </w:p>
    <w:p w14:paraId="299BD019" w14:textId="54FF1ADF" w:rsidR="00EF23AA" w:rsidRPr="00EF23AA" w:rsidRDefault="00D30FAB" w:rsidP="0046240B">
      <w:pPr>
        <w:pStyle w:val="ListParagraph"/>
        <w:numPr>
          <w:ilvl w:val="0"/>
          <w:numId w:val="7"/>
        </w:numPr>
        <w:spacing w:after="240"/>
        <w:contextualSpacing w:val="0"/>
        <w:rPr>
          <w:rStyle w:val="normaltextrun"/>
          <w:rFonts w:ascii="Arial" w:eastAsia="Times New Roman" w:hAnsi="Arial" w:cs="Arial"/>
          <w:b/>
          <w:bCs/>
          <w:sz w:val="24"/>
          <w:szCs w:val="24"/>
        </w:rPr>
      </w:pPr>
      <w:r>
        <w:rPr>
          <w:rStyle w:val="normaltextrun"/>
          <w:rFonts w:ascii="Arial" w:hAnsi="Arial" w:cs="Arial"/>
          <w:b/>
          <w:sz w:val="24"/>
          <w:szCs w:val="24"/>
        </w:rPr>
        <w:t>Operational Update</w:t>
      </w:r>
    </w:p>
    <w:p w14:paraId="0E145488" w14:textId="32B4F874" w:rsidR="00A02443" w:rsidRPr="00572000" w:rsidRDefault="000D077B" w:rsidP="0046240B">
      <w:pPr>
        <w:autoSpaceDE w:val="0"/>
        <w:autoSpaceDN w:val="0"/>
        <w:adjustRightInd w:val="0"/>
        <w:rPr>
          <w:rFonts w:ascii="Arial" w:eastAsia="Calibri" w:hAnsi="Arial" w:cs="Arial"/>
          <w:bCs/>
          <w:sz w:val="24"/>
          <w:szCs w:val="24"/>
        </w:rPr>
      </w:pPr>
      <w:r>
        <w:rPr>
          <w:rFonts w:ascii="Arial" w:eastAsia="Calibri" w:hAnsi="Arial" w:cs="Arial"/>
          <w:bCs/>
          <w:sz w:val="24"/>
          <w:szCs w:val="24"/>
        </w:rPr>
        <w:t>K</w:t>
      </w:r>
      <w:r w:rsidR="00A02443" w:rsidRPr="00572000">
        <w:rPr>
          <w:rFonts w:ascii="Arial" w:eastAsia="Calibri" w:hAnsi="Arial" w:cs="Arial"/>
          <w:bCs/>
          <w:sz w:val="24"/>
          <w:szCs w:val="24"/>
        </w:rPr>
        <w:t xml:space="preserve">ey performance indicators </w:t>
      </w:r>
      <w:r>
        <w:rPr>
          <w:rFonts w:ascii="Arial" w:eastAsia="Calibri" w:hAnsi="Arial" w:cs="Arial"/>
          <w:bCs/>
          <w:sz w:val="24"/>
          <w:szCs w:val="24"/>
        </w:rPr>
        <w:t>were reviewed for partners noting</w:t>
      </w:r>
      <w:r w:rsidR="00A02443" w:rsidRPr="00572000">
        <w:rPr>
          <w:rFonts w:ascii="Arial" w:eastAsia="Calibri" w:hAnsi="Arial" w:cs="Arial"/>
          <w:bCs/>
          <w:sz w:val="24"/>
          <w:szCs w:val="24"/>
        </w:rPr>
        <w:t>:</w:t>
      </w:r>
    </w:p>
    <w:p w14:paraId="6C0DC756" w14:textId="77777777" w:rsidR="006E34DF" w:rsidRPr="006E34DF" w:rsidRDefault="006E34DF" w:rsidP="0046240B">
      <w:pPr>
        <w:pStyle w:val="ListParagraph"/>
        <w:numPr>
          <w:ilvl w:val="0"/>
          <w:numId w:val="17"/>
        </w:numPr>
        <w:autoSpaceDE w:val="0"/>
        <w:autoSpaceDN w:val="0"/>
        <w:adjustRightInd w:val="0"/>
        <w:ind w:left="360"/>
        <w:contextualSpacing w:val="0"/>
        <w:rPr>
          <w:rFonts w:ascii="Arial" w:eastAsia="Calibri" w:hAnsi="Arial" w:cs="Arial"/>
          <w:bCs/>
          <w:sz w:val="24"/>
          <w:szCs w:val="24"/>
        </w:rPr>
      </w:pPr>
      <w:r>
        <w:rPr>
          <w:rFonts w:ascii="Arial" w:hAnsi="Arial" w:cs="Arial"/>
          <w:sz w:val="24"/>
          <w:szCs w:val="24"/>
        </w:rPr>
        <w:t xml:space="preserve">Across the system there is a return to several command and control meetings in response to growing COVID-19 challenges. There is also a continued focus on staff health and wellbeing. </w:t>
      </w:r>
    </w:p>
    <w:p w14:paraId="1B86A361" w14:textId="29EA5D8E" w:rsidR="00A02443" w:rsidRPr="006E34DF" w:rsidRDefault="00A02443" w:rsidP="0046240B">
      <w:pPr>
        <w:pStyle w:val="ListParagraph"/>
        <w:numPr>
          <w:ilvl w:val="0"/>
          <w:numId w:val="17"/>
        </w:numPr>
        <w:autoSpaceDE w:val="0"/>
        <w:autoSpaceDN w:val="0"/>
        <w:adjustRightInd w:val="0"/>
        <w:ind w:left="360"/>
        <w:contextualSpacing w:val="0"/>
        <w:rPr>
          <w:rFonts w:ascii="Arial" w:eastAsia="Calibri" w:hAnsi="Arial" w:cs="Arial"/>
          <w:bCs/>
          <w:sz w:val="24"/>
          <w:szCs w:val="24"/>
        </w:rPr>
      </w:pPr>
      <w:r w:rsidRPr="006E34DF">
        <w:rPr>
          <w:rFonts w:ascii="Arial" w:eastAsia="Calibri" w:hAnsi="Arial" w:cs="Arial"/>
          <w:bCs/>
          <w:sz w:val="24"/>
          <w:szCs w:val="24"/>
        </w:rPr>
        <w:t>Referrals to the care coordination service remain high</w:t>
      </w:r>
      <w:r w:rsidR="006E34DF" w:rsidRPr="006E34DF">
        <w:rPr>
          <w:rFonts w:ascii="Arial" w:eastAsia="Calibri" w:hAnsi="Arial" w:cs="Arial"/>
          <w:bCs/>
          <w:sz w:val="24"/>
          <w:szCs w:val="24"/>
        </w:rPr>
        <w:t>.</w:t>
      </w:r>
      <w:r w:rsidR="006E34DF">
        <w:rPr>
          <w:rFonts w:ascii="Arial" w:eastAsia="Calibri" w:hAnsi="Arial" w:cs="Arial"/>
          <w:bCs/>
          <w:sz w:val="24"/>
          <w:szCs w:val="24"/>
        </w:rPr>
        <w:t xml:space="preserve">  </w:t>
      </w:r>
      <w:r w:rsidRPr="006E34DF">
        <w:rPr>
          <w:rFonts w:ascii="Arial" w:eastAsia="Calibri" w:hAnsi="Arial" w:cs="Arial"/>
          <w:bCs/>
          <w:sz w:val="24"/>
          <w:szCs w:val="24"/>
        </w:rPr>
        <w:t>This work is being absorbed by the Rapid Response Team with increased support provided by the Locality Teams</w:t>
      </w:r>
      <w:r w:rsidR="00BD50EA">
        <w:rPr>
          <w:rFonts w:ascii="Arial" w:eastAsia="Calibri" w:hAnsi="Arial" w:cs="Arial"/>
          <w:bCs/>
          <w:sz w:val="24"/>
          <w:szCs w:val="24"/>
        </w:rPr>
        <w:t>.</w:t>
      </w:r>
      <w:r w:rsidRPr="006E34DF">
        <w:rPr>
          <w:rFonts w:ascii="Arial" w:eastAsia="Calibri" w:hAnsi="Arial" w:cs="Arial"/>
          <w:bCs/>
          <w:sz w:val="24"/>
          <w:szCs w:val="24"/>
        </w:rPr>
        <w:t xml:space="preserve"> </w:t>
      </w:r>
    </w:p>
    <w:p w14:paraId="5D6882E1" w14:textId="77777777" w:rsidR="006E34DF" w:rsidRDefault="006E34DF" w:rsidP="006E34DF">
      <w:pPr>
        <w:pStyle w:val="ListParagraph"/>
        <w:numPr>
          <w:ilvl w:val="0"/>
          <w:numId w:val="17"/>
        </w:numPr>
        <w:autoSpaceDE w:val="0"/>
        <w:autoSpaceDN w:val="0"/>
        <w:adjustRightInd w:val="0"/>
        <w:ind w:left="360"/>
        <w:contextualSpacing w:val="0"/>
        <w:rPr>
          <w:rFonts w:ascii="Arial" w:eastAsia="Calibri" w:hAnsi="Arial" w:cs="Arial"/>
          <w:bCs/>
          <w:sz w:val="24"/>
          <w:szCs w:val="24"/>
        </w:rPr>
      </w:pPr>
      <w:r w:rsidRPr="006E34DF">
        <w:rPr>
          <w:rFonts w:ascii="Arial" w:eastAsia="Calibri" w:hAnsi="Arial" w:cs="Arial"/>
          <w:bCs/>
          <w:sz w:val="24"/>
          <w:szCs w:val="24"/>
        </w:rPr>
        <w:t>The enhanced support team commenced weekly ward rounds in all older peoples care homes on 1st October. Further work is underway to strengthen this model with the patients’ GPs.</w:t>
      </w:r>
    </w:p>
    <w:p w14:paraId="1736809B" w14:textId="49AEB41B" w:rsidR="00A02443" w:rsidRPr="00572000" w:rsidRDefault="00A02443" w:rsidP="006E34DF">
      <w:pPr>
        <w:pStyle w:val="ListParagraph"/>
        <w:numPr>
          <w:ilvl w:val="0"/>
          <w:numId w:val="17"/>
        </w:numPr>
        <w:autoSpaceDE w:val="0"/>
        <w:autoSpaceDN w:val="0"/>
        <w:adjustRightInd w:val="0"/>
        <w:ind w:left="360"/>
        <w:contextualSpacing w:val="0"/>
        <w:rPr>
          <w:rFonts w:ascii="Arial" w:eastAsia="Calibri" w:hAnsi="Arial" w:cs="Arial"/>
          <w:bCs/>
          <w:sz w:val="24"/>
          <w:szCs w:val="24"/>
        </w:rPr>
      </w:pPr>
      <w:r w:rsidRPr="00572000">
        <w:rPr>
          <w:rFonts w:ascii="Arial" w:eastAsia="Calibri" w:hAnsi="Arial" w:cs="Arial"/>
          <w:bCs/>
          <w:sz w:val="24"/>
          <w:szCs w:val="24"/>
        </w:rPr>
        <w:t xml:space="preserve">The numbers of patients at </w:t>
      </w:r>
      <w:r>
        <w:rPr>
          <w:rFonts w:ascii="Arial" w:eastAsia="Calibri" w:hAnsi="Arial" w:cs="Arial"/>
          <w:bCs/>
          <w:sz w:val="24"/>
          <w:szCs w:val="24"/>
        </w:rPr>
        <w:t>Walsall Manor Hospital</w:t>
      </w:r>
      <w:r w:rsidRPr="00572000">
        <w:rPr>
          <w:rFonts w:ascii="Arial" w:eastAsia="Calibri" w:hAnsi="Arial" w:cs="Arial"/>
          <w:bCs/>
          <w:sz w:val="24"/>
          <w:szCs w:val="24"/>
        </w:rPr>
        <w:t xml:space="preserve"> who are medically stable remain at a reduced level</w:t>
      </w:r>
      <w:r w:rsidR="005830E4">
        <w:rPr>
          <w:rFonts w:ascii="Arial" w:eastAsia="Calibri" w:hAnsi="Arial" w:cs="Arial"/>
          <w:bCs/>
          <w:sz w:val="24"/>
          <w:szCs w:val="24"/>
        </w:rPr>
        <w:t>.</w:t>
      </w:r>
    </w:p>
    <w:p w14:paraId="617AFBA0" w14:textId="347887C6" w:rsidR="006E34DF" w:rsidRPr="006E34DF" w:rsidRDefault="006E34DF" w:rsidP="006E34DF">
      <w:pPr>
        <w:pStyle w:val="ListParagraph"/>
        <w:numPr>
          <w:ilvl w:val="0"/>
          <w:numId w:val="17"/>
        </w:numPr>
        <w:spacing w:after="0" w:line="240" w:lineRule="auto"/>
        <w:ind w:left="360"/>
        <w:jc w:val="both"/>
        <w:rPr>
          <w:rFonts w:ascii="Arial" w:hAnsi="Arial" w:cs="Arial"/>
          <w:sz w:val="24"/>
          <w:szCs w:val="24"/>
        </w:rPr>
      </w:pPr>
      <w:r w:rsidRPr="006E34DF">
        <w:rPr>
          <w:rFonts w:ascii="Arial" w:hAnsi="Arial" w:cs="Arial"/>
          <w:sz w:val="24"/>
          <w:szCs w:val="24"/>
        </w:rPr>
        <w:t>The reactivation of Decision Support Tools is progressing well within the Int</w:t>
      </w:r>
      <w:r w:rsidR="005830E4">
        <w:rPr>
          <w:rFonts w:ascii="Arial" w:hAnsi="Arial" w:cs="Arial"/>
          <w:sz w:val="24"/>
          <w:szCs w:val="24"/>
        </w:rPr>
        <w:t>ermediate Care Service</w:t>
      </w:r>
      <w:r w:rsidRPr="006E34DF">
        <w:rPr>
          <w:rFonts w:ascii="Arial" w:hAnsi="Arial" w:cs="Arial"/>
          <w:sz w:val="24"/>
          <w:szCs w:val="24"/>
        </w:rPr>
        <w:t xml:space="preserve"> and locality teams</w:t>
      </w:r>
      <w:r>
        <w:rPr>
          <w:rFonts w:ascii="Arial" w:hAnsi="Arial" w:cs="Arial"/>
          <w:sz w:val="24"/>
          <w:szCs w:val="24"/>
        </w:rPr>
        <w:t>.</w:t>
      </w:r>
    </w:p>
    <w:p w14:paraId="47389A0F" w14:textId="77777777" w:rsidR="006E34DF" w:rsidRPr="006E34DF" w:rsidRDefault="006E34DF" w:rsidP="006E34DF">
      <w:pPr>
        <w:pStyle w:val="ListParagraph"/>
        <w:spacing w:after="0" w:line="240" w:lineRule="auto"/>
        <w:ind w:left="360"/>
        <w:jc w:val="both"/>
        <w:rPr>
          <w:rFonts w:ascii="Arial" w:hAnsi="Arial" w:cs="Arial"/>
          <w:sz w:val="24"/>
          <w:szCs w:val="24"/>
        </w:rPr>
      </w:pPr>
    </w:p>
    <w:p w14:paraId="6988DA95" w14:textId="4020AF52" w:rsidR="006E34DF" w:rsidRPr="006E34DF" w:rsidRDefault="006E34DF" w:rsidP="0046240B">
      <w:pPr>
        <w:pStyle w:val="ListParagraph"/>
        <w:numPr>
          <w:ilvl w:val="0"/>
          <w:numId w:val="17"/>
        </w:numPr>
        <w:autoSpaceDE w:val="0"/>
        <w:autoSpaceDN w:val="0"/>
        <w:adjustRightInd w:val="0"/>
        <w:ind w:left="360"/>
        <w:contextualSpacing w:val="0"/>
        <w:rPr>
          <w:rFonts w:ascii="Arial" w:eastAsia="Calibri" w:hAnsi="Arial" w:cs="Arial"/>
          <w:bCs/>
          <w:sz w:val="24"/>
          <w:szCs w:val="24"/>
        </w:rPr>
      </w:pPr>
      <w:r w:rsidRPr="00E372BD">
        <w:rPr>
          <w:rFonts w:ascii="Arial" w:hAnsi="Arial" w:cs="Arial"/>
          <w:sz w:val="24"/>
          <w:szCs w:val="24"/>
        </w:rPr>
        <w:t xml:space="preserve">There are concerns about the requirement for staff going into care homes to have weekly COVID-19 swabbing. Community Services are unable to access the swabs required to implement this.  </w:t>
      </w:r>
      <w:r w:rsidR="005830E4">
        <w:rPr>
          <w:rFonts w:ascii="Arial" w:hAnsi="Arial" w:cs="Arial"/>
          <w:sz w:val="24"/>
          <w:szCs w:val="24"/>
        </w:rPr>
        <w:t xml:space="preserve">  This has been added to the risk register.</w:t>
      </w:r>
    </w:p>
    <w:p w14:paraId="728DC9C9" w14:textId="455A8B29" w:rsidR="006E34DF" w:rsidRDefault="006E34DF" w:rsidP="0046240B">
      <w:pPr>
        <w:pStyle w:val="ListParagraph"/>
        <w:numPr>
          <w:ilvl w:val="0"/>
          <w:numId w:val="17"/>
        </w:numPr>
        <w:autoSpaceDE w:val="0"/>
        <w:autoSpaceDN w:val="0"/>
        <w:adjustRightInd w:val="0"/>
        <w:ind w:left="360"/>
        <w:contextualSpacing w:val="0"/>
        <w:rPr>
          <w:rFonts w:ascii="Arial" w:eastAsia="Calibri" w:hAnsi="Arial" w:cs="Arial"/>
          <w:bCs/>
          <w:sz w:val="24"/>
          <w:szCs w:val="24"/>
        </w:rPr>
      </w:pPr>
      <w:r w:rsidRPr="00E372BD">
        <w:rPr>
          <w:rFonts w:ascii="Arial" w:hAnsi="Arial" w:cs="Arial"/>
          <w:sz w:val="24"/>
          <w:szCs w:val="24"/>
        </w:rPr>
        <w:t>One Walsall is continuing to engage with the voluntary sector</w:t>
      </w:r>
      <w:r w:rsidR="005830E4">
        <w:rPr>
          <w:rFonts w:ascii="Arial" w:hAnsi="Arial" w:cs="Arial"/>
          <w:sz w:val="24"/>
          <w:szCs w:val="24"/>
        </w:rPr>
        <w:t>,</w:t>
      </w:r>
      <w:r w:rsidRPr="00E372BD">
        <w:rPr>
          <w:rFonts w:ascii="Arial" w:hAnsi="Arial" w:cs="Arial"/>
          <w:sz w:val="24"/>
          <w:szCs w:val="24"/>
        </w:rPr>
        <w:t xml:space="preserve"> promoting its </w:t>
      </w:r>
      <w:r w:rsidR="005830E4">
        <w:rPr>
          <w:rFonts w:ascii="Arial" w:hAnsi="Arial" w:cs="Arial"/>
          <w:sz w:val="24"/>
          <w:szCs w:val="24"/>
        </w:rPr>
        <w:t>d</w:t>
      </w:r>
      <w:r w:rsidRPr="00E372BD">
        <w:rPr>
          <w:rFonts w:ascii="Arial" w:hAnsi="Arial" w:cs="Arial"/>
          <w:sz w:val="24"/>
          <w:szCs w:val="24"/>
        </w:rPr>
        <w:t xml:space="preserve">evelopment </w:t>
      </w:r>
      <w:r w:rsidR="005830E4">
        <w:rPr>
          <w:rFonts w:ascii="Arial" w:hAnsi="Arial" w:cs="Arial"/>
          <w:sz w:val="24"/>
          <w:szCs w:val="24"/>
        </w:rPr>
        <w:t>t</w:t>
      </w:r>
      <w:r w:rsidRPr="00E372BD">
        <w:rPr>
          <w:rFonts w:ascii="Arial" w:hAnsi="Arial" w:cs="Arial"/>
          <w:sz w:val="24"/>
          <w:szCs w:val="24"/>
        </w:rPr>
        <w:t xml:space="preserve">ool and training programme to support the sustainability and development of </w:t>
      </w:r>
      <w:r w:rsidR="005830E4">
        <w:rPr>
          <w:rFonts w:ascii="Arial" w:hAnsi="Arial" w:cs="Arial"/>
          <w:sz w:val="24"/>
          <w:szCs w:val="24"/>
        </w:rPr>
        <w:t>voluntary, community and social enterprise</w:t>
      </w:r>
      <w:r w:rsidRPr="00E372BD">
        <w:rPr>
          <w:rFonts w:ascii="Arial" w:hAnsi="Arial" w:cs="Arial"/>
          <w:sz w:val="24"/>
          <w:szCs w:val="24"/>
        </w:rPr>
        <w:t xml:space="preserve"> organisations</w:t>
      </w:r>
      <w:r w:rsidR="005830E4">
        <w:rPr>
          <w:rFonts w:ascii="Arial" w:hAnsi="Arial" w:cs="Arial"/>
          <w:sz w:val="24"/>
          <w:szCs w:val="24"/>
        </w:rPr>
        <w:t>.</w:t>
      </w:r>
      <w:r w:rsidRPr="007E5F17">
        <w:rPr>
          <w:rFonts w:ascii="Arial" w:eastAsia="Calibri" w:hAnsi="Arial" w:cs="Arial"/>
          <w:bCs/>
          <w:sz w:val="24"/>
          <w:szCs w:val="24"/>
        </w:rPr>
        <w:t xml:space="preserve"> </w:t>
      </w:r>
    </w:p>
    <w:p w14:paraId="2B806C4D" w14:textId="1761214C" w:rsidR="006E34DF" w:rsidRDefault="006E34DF" w:rsidP="0046240B">
      <w:pPr>
        <w:pStyle w:val="ListParagraph"/>
        <w:numPr>
          <w:ilvl w:val="0"/>
          <w:numId w:val="17"/>
        </w:numPr>
        <w:autoSpaceDE w:val="0"/>
        <w:autoSpaceDN w:val="0"/>
        <w:adjustRightInd w:val="0"/>
        <w:ind w:left="360"/>
        <w:contextualSpacing w:val="0"/>
        <w:rPr>
          <w:rFonts w:ascii="Arial" w:eastAsia="Calibri" w:hAnsi="Arial" w:cs="Arial"/>
          <w:bCs/>
          <w:sz w:val="24"/>
          <w:szCs w:val="24"/>
        </w:rPr>
      </w:pPr>
      <w:r w:rsidRPr="00E372BD">
        <w:rPr>
          <w:rFonts w:ascii="Arial" w:hAnsi="Arial" w:cs="Arial"/>
          <w:sz w:val="24"/>
          <w:szCs w:val="24"/>
        </w:rPr>
        <w:t>There continues to be significant pressure on Mental Health inpatient beds</w:t>
      </w:r>
      <w:r>
        <w:rPr>
          <w:rFonts w:ascii="Arial" w:hAnsi="Arial" w:cs="Arial"/>
          <w:sz w:val="24"/>
          <w:szCs w:val="24"/>
        </w:rPr>
        <w:t xml:space="preserve">. </w:t>
      </w:r>
      <w:r w:rsidRPr="00E372BD">
        <w:rPr>
          <w:rFonts w:ascii="Arial" w:hAnsi="Arial" w:cs="Arial"/>
          <w:sz w:val="24"/>
          <w:szCs w:val="24"/>
        </w:rPr>
        <w:t>Black Country Healthcare is in the early stages of developing a regional strategic approach for inpatient care.</w:t>
      </w:r>
    </w:p>
    <w:p w14:paraId="4A1A6324" w14:textId="09A18A35" w:rsidR="006E34DF" w:rsidRPr="006E34DF" w:rsidRDefault="006E34DF" w:rsidP="0046240B">
      <w:pPr>
        <w:pStyle w:val="ListParagraph"/>
        <w:numPr>
          <w:ilvl w:val="0"/>
          <w:numId w:val="17"/>
        </w:numPr>
        <w:autoSpaceDE w:val="0"/>
        <w:autoSpaceDN w:val="0"/>
        <w:adjustRightInd w:val="0"/>
        <w:ind w:left="360"/>
        <w:contextualSpacing w:val="0"/>
        <w:rPr>
          <w:rFonts w:ascii="Arial" w:eastAsia="Calibri" w:hAnsi="Arial" w:cs="Arial"/>
          <w:bCs/>
          <w:sz w:val="24"/>
          <w:szCs w:val="24"/>
        </w:rPr>
      </w:pPr>
      <w:r>
        <w:rPr>
          <w:rFonts w:ascii="Arial" w:hAnsi="Arial" w:cs="Arial"/>
          <w:sz w:val="24"/>
          <w:szCs w:val="24"/>
        </w:rPr>
        <w:t xml:space="preserve">A review of Primary Care </w:t>
      </w:r>
      <w:r w:rsidR="005830E4">
        <w:rPr>
          <w:rFonts w:ascii="Arial" w:hAnsi="Arial" w:cs="Arial"/>
          <w:sz w:val="24"/>
          <w:szCs w:val="24"/>
        </w:rPr>
        <w:t>r</w:t>
      </w:r>
      <w:r>
        <w:rPr>
          <w:rFonts w:ascii="Arial" w:hAnsi="Arial" w:cs="Arial"/>
          <w:sz w:val="24"/>
          <w:szCs w:val="24"/>
        </w:rPr>
        <w:t xml:space="preserve">ecovery and restoration has been undertaken as the system is seeing increased numbers of COVID-19 </w:t>
      </w:r>
      <w:r w:rsidR="005830E4">
        <w:rPr>
          <w:rFonts w:ascii="Arial" w:hAnsi="Arial" w:cs="Arial"/>
          <w:sz w:val="24"/>
          <w:szCs w:val="24"/>
        </w:rPr>
        <w:t xml:space="preserve">positive </w:t>
      </w:r>
      <w:r>
        <w:rPr>
          <w:rFonts w:ascii="Arial" w:hAnsi="Arial" w:cs="Arial"/>
          <w:sz w:val="24"/>
          <w:szCs w:val="24"/>
        </w:rPr>
        <w:t xml:space="preserve">cases. </w:t>
      </w:r>
    </w:p>
    <w:p w14:paraId="225421A4" w14:textId="35932653" w:rsidR="00EF23AA" w:rsidRDefault="00D30FAB" w:rsidP="0046240B">
      <w:pPr>
        <w:pStyle w:val="ListParagraph"/>
        <w:numPr>
          <w:ilvl w:val="0"/>
          <w:numId w:val="7"/>
        </w:numPr>
        <w:spacing w:after="240"/>
        <w:contextualSpacing w:val="0"/>
        <w:rPr>
          <w:rStyle w:val="normaltextrun"/>
          <w:rFonts w:ascii="Arial" w:hAnsi="Arial" w:cs="Arial"/>
          <w:b/>
          <w:sz w:val="24"/>
          <w:szCs w:val="24"/>
        </w:rPr>
      </w:pPr>
      <w:r>
        <w:rPr>
          <w:rStyle w:val="normaltextrun"/>
          <w:rFonts w:ascii="Arial" w:hAnsi="Arial" w:cs="Arial"/>
          <w:b/>
          <w:sz w:val="24"/>
          <w:szCs w:val="24"/>
        </w:rPr>
        <w:t>Programme Update</w:t>
      </w:r>
    </w:p>
    <w:p w14:paraId="4D4A07FD" w14:textId="77777777" w:rsidR="005830E4" w:rsidRDefault="006E34DF" w:rsidP="006E34DF">
      <w:pPr>
        <w:autoSpaceDE w:val="0"/>
        <w:autoSpaceDN w:val="0"/>
        <w:adjustRightInd w:val="0"/>
        <w:rPr>
          <w:rFonts w:ascii="Arial" w:eastAsia="Calibri" w:hAnsi="Arial" w:cs="Arial"/>
          <w:bCs/>
          <w:sz w:val="24"/>
          <w:szCs w:val="24"/>
        </w:rPr>
      </w:pPr>
      <w:r w:rsidRPr="006E34DF">
        <w:rPr>
          <w:rFonts w:ascii="Arial" w:eastAsia="Calibri" w:hAnsi="Arial" w:cs="Arial"/>
          <w:bCs/>
          <w:sz w:val="24"/>
          <w:szCs w:val="24"/>
        </w:rPr>
        <w:t xml:space="preserve">The overall status of the transformation programme is </w:t>
      </w:r>
      <w:r>
        <w:rPr>
          <w:rFonts w:ascii="Arial" w:eastAsia="Calibri" w:hAnsi="Arial" w:cs="Arial"/>
          <w:bCs/>
          <w:sz w:val="24"/>
          <w:szCs w:val="24"/>
        </w:rPr>
        <w:t xml:space="preserve">amber </w:t>
      </w:r>
      <w:r w:rsidRPr="006E34DF">
        <w:rPr>
          <w:rFonts w:ascii="Arial" w:eastAsia="Calibri" w:hAnsi="Arial" w:cs="Arial"/>
          <w:bCs/>
          <w:sz w:val="24"/>
          <w:szCs w:val="24"/>
        </w:rPr>
        <w:t xml:space="preserve">due to </w:t>
      </w:r>
      <w:r>
        <w:rPr>
          <w:rFonts w:ascii="Arial" w:eastAsia="Calibri" w:hAnsi="Arial" w:cs="Arial"/>
          <w:bCs/>
          <w:sz w:val="24"/>
          <w:szCs w:val="24"/>
        </w:rPr>
        <w:t xml:space="preserve">some </w:t>
      </w:r>
      <w:r w:rsidRPr="006E34DF">
        <w:rPr>
          <w:rFonts w:ascii="Arial" w:eastAsia="Calibri" w:hAnsi="Arial" w:cs="Arial"/>
          <w:bCs/>
          <w:sz w:val="24"/>
          <w:szCs w:val="24"/>
        </w:rPr>
        <w:t>milestones that are delayed or overdue</w:t>
      </w:r>
      <w:r w:rsidR="00067D29">
        <w:rPr>
          <w:rFonts w:ascii="Arial" w:eastAsia="Calibri" w:hAnsi="Arial" w:cs="Arial"/>
          <w:bCs/>
          <w:sz w:val="24"/>
          <w:szCs w:val="24"/>
        </w:rPr>
        <w:t>, primarily due to partnership preparations for the second wave of COVID-19</w:t>
      </w:r>
      <w:r w:rsidRPr="006E34DF">
        <w:rPr>
          <w:rFonts w:ascii="Arial" w:eastAsia="Calibri" w:hAnsi="Arial" w:cs="Arial"/>
          <w:bCs/>
          <w:sz w:val="24"/>
          <w:szCs w:val="24"/>
        </w:rPr>
        <w:t xml:space="preserve">. </w:t>
      </w:r>
      <w:r w:rsidR="00067D29">
        <w:rPr>
          <w:rFonts w:ascii="Arial" w:eastAsia="Calibri" w:hAnsi="Arial" w:cs="Arial"/>
          <w:bCs/>
          <w:sz w:val="24"/>
          <w:szCs w:val="24"/>
        </w:rPr>
        <w:t xml:space="preserve">  </w:t>
      </w:r>
    </w:p>
    <w:p w14:paraId="7363C700" w14:textId="30EC1DB4" w:rsidR="00067D29" w:rsidRDefault="00067D29" w:rsidP="006E34DF">
      <w:pPr>
        <w:autoSpaceDE w:val="0"/>
        <w:autoSpaceDN w:val="0"/>
        <w:adjustRightInd w:val="0"/>
        <w:rPr>
          <w:rFonts w:ascii="Arial" w:eastAsia="Calibri" w:hAnsi="Arial" w:cs="Arial"/>
          <w:bCs/>
          <w:sz w:val="24"/>
          <w:szCs w:val="24"/>
        </w:rPr>
      </w:pPr>
      <w:r>
        <w:rPr>
          <w:rFonts w:ascii="Arial" w:eastAsia="Calibri" w:hAnsi="Arial" w:cs="Arial"/>
          <w:bCs/>
          <w:sz w:val="24"/>
          <w:szCs w:val="24"/>
        </w:rPr>
        <w:t>The board reviewed those milestones that were delayed but expected to recover, and those for which a re</w:t>
      </w:r>
      <w:r w:rsidR="001A048D">
        <w:rPr>
          <w:rFonts w:ascii="Arial" w:eastAsia="Calibri" w:hAnsi="Arial" w:cs="Arial"/>
          <w:bCs/>
          <w:sz w:val="24"/>
          <w:szCs w:val="24"/>
        </w:rPr>
        <w:t>-</w:t>
      </w:r>
      <w:r>
        <w:rPr>
          <w:rFonts w:ascii="Arial" w:eastAsia="Calibri" w:hAnsi="Arial" w:cs="Arial"/>
          <w:bCs/>
          <w:sz w:val="24"/>
          <w:szCs w:val="24"/>
        </w:rPr>
        <w:t xml:space="preserve">profiling </w:t>
      </w:r>
      <w:r w:rsidR="001A048D">
        <w:rPr>
          <w:rFonts w:ascii="Arial" w:eastAsia="Calibri" w:hAnsi="Arial" w:cs="Arial"/>
          <w:bCs/>
          <w:sz w:val="24"/>
          <w:szCs w:val="24"/>
        </w:rPr>
        <w:t>will be required.   The next meeting will focus on this, as well as understanding the impact of any delays or re-profiling.     The Board will consider additions to the programme including the new models of care pathways and Integrated Care Partnership roadmap, and the</w:t>
      </w:r>
      <w:r w:rsidR="005830E4">
        <w:rPr>
          <w:rFonts w:ascii="Arial" w:eastAsia="Calibri" w:hAnsi="Arial" w:cs="Arial"/>
          <w:bCs/>
          <w:sz w:val="24"/>
          <w:szCs w:val="24"/>
        </w:rPr>
        <w:t>ir</w:t>
      </w:r>
      <w:r w:rsidR="001A048D">
        <w:rPr>
          <w:rFonts w:ascii="Arial" w:eastAsia="Calibri" w:hAnsi="Arial" w:cs="Arial"/>
          <w:bCs/>
          <w:sz w:val="24"/>
          <w:szCs w:val="24"/>
        </w:rPr>
        <w:t xml:space="preserve"> expected outcomes</w:t>
      </w:r>
      <w:r w:rsidR="005830E4">
        <w:rPr>
          <w:rFonts w:ascii="Arial" w:eastAsia="Calibri" w:hAnsi="Arial" w:cs="Arial"/>
          <w:bCs/>
          <w:sz w:val="24"/>
          <w:szCs w:val="24"/>
        </w:rPr>
        <w:t xml:space="preserve">, as well as the </w:t>
      </w:r>
      <w:r w:rsidR="001A048D">
        <w:rPr>
          <w:rFonts w:ascii="Arial" w:eastAsia="Calibri" w:hAnsi="Arial" w:cs="Arial"/>
          <w:bCs/>
          <w:sz w:val="24"/>
          <w:szCs w:val="24"/>
        </w:rPr>
        <w:t>respective contributions of partners to these</w:t>
      </w:r>
      <w:r>
        <w:rPr>
          <w:rFonts w:ascii="Arial" w:eastAsia="Calibri" w:hAnsi="Arial" w:cs="Arial"/>
          <w:bCs/>
          <w:sz w:val="24"/>
          <w:szCs w:val="24"/>
        </w:rPr>
        <w:t xml:space="preserve">. </w:t>
      </w:r>
    </w:p>
    <w:p w14:paraId="7C0207FF" w14:textId="698BE240" w:rsidR="00F95EF8" w:rsidRDefault="00F95EF8" w:rsidP="00F95EF8">
      <w:pPr>
        <w:pStyle w:val="ListParagraph"/>
        <w:numPr>
          <w:ilvl w:val="0"/>
          <w:numId w:val="7"/>
        </w:numPr>
        <w:spacing w:after="240"/>
        <w:contextualSpacing w:val="0"/>
        <w:rPr>
          <w:rStyle w:val="normaltextrun"/>
          <w:rFonts w:ascii="Arial" w:hAnsi="Arial" w:cs="Arial"/>
          <w:b/>
          <w:sz w:val="24"/>
          <w:szCs w:val="24"/>
        </w:rPr>
      </w:pPr>
      <w:r>
        <w:rPr>
          <w:rStyle w:val="normaltextrun"/>
          <w:rFonts w:ascii="Arial" w:hAnsi="Arial" w:cs="Arial"/>
          <w:b/>
          <w:sz w:val="24"/>
          <w:szCs w:val="24"/>
        </w:rPr>
        <w:t>Health Inequalities</w:t>
      </w:r>
    </w:p>
    <w:p w14:paraId="07E92C0E" w14:textId="2F8C1FC0" w:rsidR="001A048D" w:rsidRDefault="00F95EF8" w:rsidP="006E34DF">
      <w:pPr>
        <w:spacing w:after="240"/>
        <w:rPr>
          <w:rStyle w:val="normaltextrun"/>
          <w:rFonts w:ascii="Arial" w:hAnsi="Arial" w:cs="Arial"/>
          <w:sz w:val="24"/>
          <w:szCs w:val="24"/>
        </w:rPr>
      </w:pPr>
      <w:r w:rsidRPr="00F95EF8">
        <w:rPr>
          <w:rStyle w:val="normaltextrun"/>
          <w:rFonts w:ascii="Arial" w:hAnsi="Arial" w:cs="Arial"/>
          <w:sz w:val="24"/>
          <w:szCs w:val="24"/>
        </w:rPr>
        <w:t xml:space="preserve">The Board were </w:t>
      </w:r>
      <w:r w:rsidR="001A048D" w:rsidRPr="00F95EF8">
        <w:rPr>
          <w:rStyle w:val="normaltextrun"/>
          <w:rFonts w:ascii="Arial" w:hAnsi="Arial" w:cs="Arial"/>
          <w:sz w:val="24"/>
          <w:szCs w:val="24"/>
        </w:rPr>
        <w:t>provide</w:t>
      </w:r>
      <w:r w:rsidRPr="00F95EF8">
        <w:rPr>
          <w:rStyle w:val="normaltextrun"/>
          <w:rFonts w:ascii="Arial" w:hAnsi="Arial" w:cs="Arial"/>
          <w:sz w:val="24"/>
          <w:szCs w:val="24"/>
        </w:rPr>
        <w:t xml:space="preserve">d with </w:t>
      </w:r>
      <w:r w:rsidR="001A048D" w:rsidRPr="00F95EF8">
        <w:rPr>
          <w:rStyle w:val="normaltextrun"/>
          <w:rFonts w:ascii="Arial" w:hAnsi="Arial" w:cs="Arial"/>
          <w:sz w:val="24"/>
          <w:szCs w:val="24"/>
        </w:rPr>
        <w:t xml:space="preserve">an overview of the current system thinking in respect of health inequalities and the various strands of work that are </w:t>
      </w:r>
      <w:r w:rsidR="00BC1D11">
        <w:rPr>
          <w:rStyle w:val="normaltextrun"/>
          <w:rFonts w:ascii="Arial" w:hAnsi="Arial" w:cs="Arial"/>
          <w:sz w:val="24"/>
          <w:szCs w:val="24"/>
        </w:rPr>
        <w:t>taking place</w:t>
      </w:r>
      <w:r w:rsidR="001A048D" w:rsidRPr="00F95EF8">
        <w:rPr>
          <w:rStyle w:val="normaltextrun"/>
          <w:rFonts w:ascii="Arial" w:hAnsi="Arial" w:cs="Arial"/>
          <w:sz w:val="24"/>
          <w:szCs w:val="24"/>
        </w:rPr>
        <w:t xml:space="preserve">. </w:t>
      </w:r>
      <w:r>
        <w:rPr>
          <w:rStyle w:val="normaltextrun"/>
          <w:rFonts w:ascii="Arial" w:hAnsi="Arial" w:cs="Arial"/>
          <w:sz w:val="24"/>
          <w:szCs w:val="24"/>
        </w:rPr>
        <w:t xml:space="preserve">   The Board will continue to draw out the substance of this work, developing a baseline </w:t>
      </w:r>
      <w:r w:rsidR="00BC1D11">
        <w:rPr>
          <w:rStyle w:val="normaltextrun"/>
          <w:rFonts w:ascii="Arial" w:hAnsi="Arial" w:cs="Arial"/>
          <w:sz w:val="24"/>
          <w:szCs w:val="24"/>
        </w:rPr>
        <w:t xml:space="preserve">which demonstrates what </w:t>
      </w:r>
      <w:r>
        <w:rPr>
          <w:rStyle w:val="normaltextrun"/>
          <w:rFonts w:ascii="Arial" w:hAnsi="Arial" w:cs="Arial"/>
          <w:sz w:val="24"/>
          <w:szCs w:val="24"/>
        </w:rPr>
        <w:t>partners are currently doing to address health inequalities, and listening to what communities need</w:t>
      </w:r>
      <w:r w:rsidR="00BC1D11">
        <w:rPr>
          <w:rStyle w:val="normaltextrun"/>
          <w:rFonts w:ascii="Arial" w:hAnsi="Arial" w:cs="Arial"/>
          <w:sz w:val="24"/>
          <w:szCs w:val="24"/>
        </w:rPr>
        <w:t xml:space="preserve">, </w:t>
      </w:r>
      <w:r>
        <w:rPr>
          <w:rStyle w:val="normaltextrun"/>
          <w:rFonts w:ascii="Arial" w:hAnsi="Arial" w:cs="Arial"/>
          <w:sz w:val="24"/>
          <w:szCs w:val="24"/>
        </w:rPr>
        <w:t xml:space="preserve">prior to developing a strategy to address this in an integrated way.   The message was clear that health inequalities must be the strand that runs through all programmes delivered through Walsall Together. </w:t>
      </w:r>
    </w:p>
    <w:p w14:paraId="34281D3C" w14:textId="77777777" w:rsidR="000D6B7E" w:rsidRDefault="000D6B7E" w:rsidP="006E34DF">
      <w:pPr>
        <w:spacing w:after="240"/>
        <w:rPr>
          <w:rStyle w:val="normaltextrun"/>
          <w:rFonts w:ascii="Arial" w:hAnsi="Arial" w:cs="Arial"/>
          <w:sz w:val="24"/>
          <w:szCs w:val="24"/>
        </w:rPr>
      </w:pPr>
    </w:p>
    <w:p w14:paraId="01F65028" w14:textId="77777777" w:rsidR="000D6B7E" w:rsidRDefault="000D6B7E" w:rsidP="006E34DF">
      <w:pPr>
        <w:spacing w:after="240"/>
        <w:rPr>
          <w:rStyle w:val="normaltextrun"/>
          <w:rFonts w:ascii="Arial" w:hAnsi="Arial" w:cs="Arial"/>
          <w:sz w:val="24"/>
          <w:szCs w:val="24"/>
        </w:rPr>
      </w:pPr>
      <w:bookmarkStart w:id="0" w:name="_GoBack"/>
      <w:bookmarkEnd w:id="0"/>
    </w:p>
    <w:p w14:paraId="2B1D0705" w14:textId="56E72232" w:rsidR="00F95EF8" w:rsidRDefault="00F95EF8" w:rsidP="00F95EF8">
      <w:pPr>
        <w:pStyle w:val="ListParagraph"/>
        <w:numPr>
          <w:ilvl w:val="0"/>
          <w:numId w:val="7"/>
        </w:numPr>
        <w:spacing w:after="240"/>
        <w:contextualSpacing w:val="0"/>
        <w:rPr>
          <w:rStyle w:val="normaltextrun"/>
          <w:rFonts w:ascii="Arial" w:hAnsi="Arial" w:cs="Arial"/>
          <w:b/>
          <w:sz w:val="24"/>
          <w:szCs w:val="24"/>
        </w:rPr>
      </w:pPr>
      <w:r>
        <w:rPr>
          <w:rStyle w:val="normaltextrun"/>
          <w:rFonts w:ascii="Arial" w:hAnsi="Arial" w:cs="Arial"/>
          <w:b/>
          <w:sz w:val="24"/>
          <w:szCs w:val="24"/>
        </w:rPr>
        <w:t>Walsall Housing Group Health and Wellbeing Approach</w:t>
      </w:r>
    </w:p>
    <w:p w14:paraId="719F244A" w14:textId="1F40EB80" w:rsidR="00230C42" w:rsidRPr="00230C42" w:rsidRDefault="00F95EF8" w:rsidP="00230C42">
      <w:pPr>
        <w:spacing w:after="240"/>
        <w:rPr>
          <w:rStyle w:val="normaltextrun"/>
          <w:rFonts w:ascii="Arial" w:hAnsi="Arial" w:cs="Arial"/>
          <w:sz w:val="24"/>
          <w:szCs w:val="24"/>
        </w:rPr>
      </w:pPr>
      <w:r>
        <w:rPr>
          <w:rStyle w:val="normaltextrun"/>
          <w:rFonts w:ascii="Arial" w:hAnsi="Arial" w:cs="Arial"/>
          <w:sz w:val="24"/>
          <w:szCs w:val="24"/>
        </w:rPr>
        <w:t xml:space="preserve">The Walsall Housing Group health and </w:t>
      </w:r>
      <w:r w:rsidR="00230C42">
        <w:rPr>
          <w:rStyle w:val="normaltextrun"/>
          <w:rFonts w:ascii="Arial" w:hAnsi="Arial" w:cs="Arial"/>
          <w:sz w:val="24"/>
          <w:szCs w:val="24"/>
        </w:rPr>
        <w:t>wellbeing</w:t>
      </w:r>
      <w:r>
        <w:rPr>
          <w:rStyle w:val="normaltextrun"/>
          <w:rFonts w:ascii="Arial" w:hAnsi="Arial" w:cs="Arial"/>
          <w:sz w:val="24"/>
          <w:szCs w:val="24"/>
        </w:rPr>
        <w:t xml:space="preserve"> approach, </w:t>
      </w:r>
      <w:r w:rsidR="00BC1D11">
        <w:rPr>
          <w:rStyle w:val="normaltextrun"/>
          <w:rFonts w:ascii="Arial" w:hAnsi="Arial" w:cs="Arial"/>
          <w:sz w:val="24"/>
          <w:szCs w:val="24"/>
        </w:rPr>
        <w:t xml:space="preserve">which is </w:t>
      </w:r>
      <w:r w:rsidR="00230C42">
        <w:rPr>
          <w:rStyle w:val="normaltextrun"/>
          <w:rFonts w:ascii="Arial" w:hAnsi="Arial" w:cs="Arial"/>
          <w:sz w:val="24"/>
          <w:szCs w:val="24"/>
        </w:rPr>
        <w:t>being co-created in consultation with customers and Board members</w:t>
      </w:r>
      <w:r w:rsidR="00BC1D11">
        <w:rPr>
          <w:rStyle w:val="normaltextrun"/>
          <w:rFonts w:ascii="Arial" w:hAnsi="Arial" w:cs="Arial"/>
          <w:sz w:val="24"/>
          <w:szCs w:val="24"/>
        </w:rPr>
        <w:t>, was well received by the Board</w:t>
      </w:r>
      <w:r w:rsidR="00230C42">
        <w:rPr>
          <w:rStyle w:val="normaltextrun"/>
          <w:rFonts w:ascii="Arial" w:hAnsi="Arial" w:cs="Arial"/>
          <w:sz w:val="24"/>
          <w:szCs w:val="24"/>
        </w:rPr>
        <w:t xml:space="preserve">.   Partners were invited to feedback on the approach, which has health inequalities as its focus.  </w:t>
      </w:r>
    </w:p>
    <w:p w14:paraId="3D5DEA02" w14:textId="506B40F8" w:rsidR="00F95EF8" w:rsidRDefault="00230C42" w:rsidP="00230C42">
      <w:pPr>
        <w:pStyle w:val="ListParagraph"/>
        <w:numPr>
          <w:ilvl w:val="0"/>
          <w:numId w:val="7"/>
        </w:numPr>
        <w:spacing w:after="240"/>
        <w:contextualSpacing w:val="0"/>
        <w:rPr>
          <w:rStyle w:val="normaltextrun"/>
          <w:rFonts w:ascii="Arial" w:hAnsi="Arial" w:cs="Arial"/>
          <w:b/>
          <w:sz w:val="24"/>
          <w:szCs w:val="24"/>
        </w:rPr>
      </w:pPr>
      <w:r>
        <w:rPr>
          <w:rStyle w:val="normaltextrun"/>
          <w:rFonts w:ascii="Arial" w:hAnsi="Arial" w:cs="Arial"/>
          <w:b/>
          <w:sz w:val="24"/>
          <w:szCs w:val="24"/>
        </w:rPr>
        <w:t>W</w:t>
      </w:r>
      <w:r w:rsidR="00F95EF8">
        <w:rPr>
          <w:rStyle w:val="normaltextrun"/>
          <w:rFonts w:ascii="Arial" w:hAnsi="Arial" w:cs="Arial"/>
          <w:b/>
          <w:sz w:val="24"/>
          <w:szCs w:val="24"/>
        </w:rPr>
        <w:t xml:space="preserve">alsall Together Effectiveness Review </w:t>
      </w:r>
    </w:p>
    <w:p w14:paraId="3DA85B50" w14:textId="00030D35" w:rsidR="00230C42" w:rsidRDefault="00230C42" w:rsidP="00230C42">
      <w:pPr>
        <w:spacing w:after="240"/>
        <w:rPr>
          <w:rStyle w:val="normaltextrun"/>
          <w:rFonts w:ascii="Arial" w:hAnsi="Arial" w:cs="Arial"/>
          <w:sz w:val="24"/>
          <w:szCs w:val="24"/>
        </w:rPr>
      </w:pPr>
      <w:r>
        <w:rPr>
          <w:rStyle w:val="normaltextrun"/>
          <w:rFonts w:ascii="Arial" w:hAnsi="Arial" w:cs="Arial"/>
          <w:sz w:val="24"/>
          <w:szCs w:val="24"/>
        </w:rPr>
        <w:t xml:space="preserve">The Board approved its annual report </w:t>
      </w:r>
      <w:r w:rsidR="00BC1D11">
        <w:rPr>
          <w:rStyle w:val="normaltextrun"/>
          <w:rFonts w:ascii="Arial" w:hAnsi="Arial" w:cs="Arial"/>
          <w:sz w:val="24"/>
          <w:szCs w:val="24"/>
        </w:rPr>
        <w:t xml:space="preserve">for 2019/20, </w:t>
      </w:r>
      <w:r>
        <w:rPr>
          <w:rStyle w:val="normaltextrun"/>
          <w:rFonts w:ascii="Arial" w:hAnsi="Arial" w:cs="Arial"/>
          <w:sz w:val="24"/>
          <w:szCs w:val="24"/>
        </w:rPr>
        <w:t>and made amendments to its terms of reference, which will be endorsed at the next meeting.  The Board’s priorities for the 2020/21 year include:</w:t>
      </w:r>
    </w:p>
    <w:p w14:paraId="0A2AF60A" w14:textId="77777777" w:rsidR="00230C42" w:rsidRPr="00230C42" w:rsidRDefault="00230C42" w:rsidP="00230C42">
      <w:pPr>
        <w:pStyle w:val="ListParagraph"/>
        <w:numPr>
          <w:ilvl w:val="0"/>
          <w:numId w:val="21"/>
        </w:numPr>
        <w:spacing w:after="240"/>
        <w:rPr>
          <w:rStyle w:val="normaltextrun"/>
          <w:rFonts w:ascii="Arial" w:hAnsi="Arial" w:cs="Arial"/>
          <w:sz w:val="24"/>
          <w:szCs w:val="24"/>
        </w:rPr>
      </w:pPr>
      <w:r w:rsidRPr="00230C42">
        <w:rPr>
          <w:rStyle w:val="normaltextrun"/>
          <w:rFonts w:ascii="Arial" w:hAnsi="Arial" w:cs="Arial"/>
          <w:sz w:val="24"/>
          <w:szCs w:val="24"/>
        </w:rPr>
        <w:t>Continued integrated response to community needs arising from COVID-19 transmission</w:t>
      </w:r>
    </w:p>
    <w:p w14:paraId="6B704AF4" w14:textId="77777777" w:rsidR="00230C42" w:rsidRPr="00230C42" w:rsidRDefault="00230C42" w:rsidP="00230C42">
      <w:pPr>
        <w:pStyle w:val="ListParagraph"/>
        <w:numPr>
          <w:ilvl w:val="0"/>
          <w:numId w:val="21"/>
        </w:numPr>
        <w:spacing w:after="240"/>
        <w:rPr>
          <w:rStyle w:val="normaltextrun"/>
          <w:rFonts w:ascii="Arial" w:hAnsi="Arial" w:cs="Arial"/>
          <w:sz w:val="24"/>
          <w:szCs w:val="24"/>
        </w:rPr>
      </w:pPr>
      <w:r w:rsidRPr="00230C42">
        <w:rPr>
          <w:rStyle w:val="normaltextrun"/>
          <w:rFonts w:ascii="Arial" w:hAnsi="Arial" w:cs="Arial"/>
          <w:sz w:val="24"/>
          <w:szCs w:val="24"/>
        </w:rPr>
        <w:t>Development of integrated approach to addressing health inequalities and wider determinants of health</w:t>
      </w:r>
    </w:p>
    <w:p w14:paraId="767C6C67" w14:textId="77777777" w:rsidR="00230C42" w:rsidRPr="00230C42" w:rsidRDefault="00230C42" w:rsidP="00230C42">
      <w:pPr>
        <w:pStyle w:val="ListParagraph"/>
        <w:numPr>
          <w:ilvl w:val="0"/>
          <w:numId w:val="21"/>
        </w:numPr>
        <w:spacing w:after="240"/>
        <w:rPr>
          <w:rStyle w:val="normaltextrun"/>
          <w:rFonts w:ascii="Arial" w:hAnsi="Arial" w:cs="Arial"/>
          <w:sz w:val="24"/>
          <w:szCs w:val="24"/>
        </w:rPr>
      </w:pPr>
      <w:r w:rsidRPr="00230C42">
        <w:rPr>
          <w:rStyle w:val="normaltextrun"/>
          <w:rFonts w:ascii="Arial" w:hAnsi="Arial" w:cs="Arial"/>
          <w:sz w:val="24"/>
          <w:szCs w:val="24"/>
        </w:rPr>
        <w:t>Continued delivery of Business Case through development of local services based on increased levels of engagement and co design with local communities</w:t>
      </w:r>
    </w:p>
    <w:p w14:paraId="22A53B1D" w14:textId="1E57A807" w:rsidR="00230C42" w:rsidRPr="00230C42" w:rsidRDefault="00230C42" w:rsidP="00230C42">
      <w:pPr>
        <w:pStyle w:val="ListParagraph"/>
        <w:numPr>
          <w:ilvl w:val="0"/>
          <w:numId w:val="21"/>
        </w:numPr>
        <w:spacing w:after="240"/>
        <w:rPr>
          <w:rStyle w:val="normaltextrun"/>
          <w:rFonts w:ascii="Arial" w:hAnsi="Arial" w:cs="Arial"/>
          <w:sz w:val="24"/>
          <w:szCs w:val="24"/>
        </w:rPr>
      </w:pPr>
      <w:r w:rsidRPr="00230C42">
        <w:rPr>
          <w:rStyle w:val="normaltextrun"/>
          <w:rFonts w:ascii="Arial" w:hAnsi="Arial" w:cs="Arial"/>
          <w:sz w:val="24"/>
          <w:szCs w:val="24"/>
        </w:rPr>
        <w:t>Agreement of Partnership outcome measures to assess continuous health improvement</w:t>
      </w:r>
    </w:p>
    <w:p w14:paraId="1AD33B6B" w14:textId="5BCEB4D5" w:rsidR="00230C42" w:rsidRPr="00230C42" w:rsidRDefault="00230C42" w:rsidP="00230C42">
      <w:pPr>
        <w:pStyle w:val="ListParagraph"/>
        <w:numPr>
          <w:ilvl w:val="0"/>
          <w:numId w:val="21"/>
        </w:numPr>
        <w:spacing w:after="240"/>
        <w:rPr>
          <w:rStyle w:val="normaltextrun"/>
          <w:rFonts w:ascii="Arial" w:hAnsi="Arial" w:cs="Arial"/>
          <w:sz w:val="24"/>
          <w:szCs w:val="24"/>
        </w:rPr>
      </w:pPr>
      <w:r w:rsidRPr="00230C42">
        <w:rPr>
          <w:rStyle w:val="normaltextrun"/>
          <w:rFonts w:ascii="Arial" w:hAnsi="Arial" w:cs="Arial"/>
          <w:sz w:val="24"/>
          <w:szCs w:val="24"/>
        </w:rPr>
        <w:t>Consideration of ICP status journey/options and agreed direction of travel</w:t>
      </w:r>
    </w:p>
    <w:p w14:paraId="349B49FE" w14:textId="77777777" w:rsidR="00230C42" w:rsidRPr="00230C42" w:rsidRDefault="00230C42" w:rsidP="00230C42">
      <w:pPr>
        <w:spacing w:after="240"/>
        <w:rPr>
          <w:rStyle w:val="normaltextrun"/>
          <w:rFonts w:ascii="Arial" w:hAnsi="Arial" w:cs="Arial"/>
          <w:sz w:val="24"/>
          <w:szCs w:val="24"/>
        </w:rPr>
      </w:pPr>
    </w:p>
    <w:p w14:paraId="315CDCFE" w14:textId="77777777" w:rsidR="00E50806" w:rsidRDefault="00E50806" w:rsidP="000D077B">
      <w:pPr>
        <w:spacing w:after="240"/>
        <w:jc w:val="both"/>
        <w:rPr>
          <w:rFonts w:ascii="Arial" w:eastAsia="Times New Roman" w:hAnsi="Arial" w:cs="Arial"/>
          <w:bCs/>
          <w:sz w:val="24"/>
          <w:szCs w:val="24"/>
        </w:rPr>
      </w:pPr>
    </w:p>
    <w:p w14:paraId="30103B9A" w14:textId="77777777" w:rsidR="00E50806" w:rsidRPr="00E50806" w:rsidRDefault="00E50806" w:rsidP="000D077B">
      <w:pPr>
        <w:spacing w:after="240"/>
        <w:jc w:val="both"/>
        <w:rPr>
          <w:rFonts w:ascii="Arial" w:eastAsia="Times New Roman" w:hAnsi="Arial" w:cs="Arial"/>
          <w:bCs/>
          <w:sz w:val="24"/>
          <w:szCs w:val="24"/>
        </w:rPr>
      </w:pPr>
    </w:p>
    <w:sectPr w:rsidR="00E50806" w:rsidRPr="00E50806" w:rsidSect="000575BA">
      <w:headerReference w:type="default" r:id="rId9"/>
      <w:footerReference w:type="default" r:id="rId10"/>
      <w:headerReference w:type="first" r:id="rId11"/>
      <w:footerReference w:type="first" r:id="rId12"/>
      <w:pgSz w:w="11906" w:h="16838"/>
      <w:pgMar w:top="1418" w:right="1133" w:bottom="2268"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94EEE" w14:textId="77777777" w:rsidR="00D72A4B" w:rsidRDefault="00D72A4B" w:rsidP="00E14DFB">
      <w:pPr>
        <w:spacing w:after="0" w:line="240" w:lineRule="auto"/>
      </w:pPr>
      <w:r>
        <w:separator/>
      </w:r>
    </w:p>
  </w:endnote>
  <w:endnote w:type="continuationSeparator" w:id="0">
    <w:p w14:paraId="1481613C" w14:textId="77777777" w:rsidR="00D72A4B" w:rsidRDefault="00D72A4B" w:rsidP="00E1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070914"/>
      <w:docPartObj>
        <w:docPartGallery w:val="Page Numbers (Bottom of Page)"/>
        <w:docPartUnique/>
      </w:docPartObj>
    </w:sdtPr>
    <w:sdtEndPr>
      <w:rPr>
        <w:noProof/>
      </w:rPr>
    </w:sdtEndPr>
    <w:sdtContent>
      <w:p w14:paraId="55CDAA63" w14:textId="0D1DBBCB" w:rsidR="000575BA" w:rsidRDefault="000575BA">
        <w:pPr>
          <w:pStyle w:val="Footer"/>
          <w:jc w:val="center"/>
        </w:pPr>
        <w:r>
          <w:rPr>
            <w:noProof/>
          </w:rPr>
          <w:drawing>
            <wp:anchor distT="0" distB="0" distL="114300" distR="114300" simplePos="0" relativeHeight="251667456" behindDoc="1" locked="0" layoutInCell="1" allowOverlap="1" wp14:anchorId="48BA0754" wp14:editId="3E7F18BE">
              <wp:simplePos x="0" y="0"/>
              <wp:positionH relativeFrom="column">
                <wp:posOffset>-686863</wp:posOffset>
              </wp:positionH>
              <wp:positionV relativeFrom="paragraph">
                <wp:posOffset>-324264</wp:posOffset>
              </wp:positionV>
              <wp:extent cx="7623544" cy="10914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lim.png"/>
                      <pic:cNvPicPr/>
                    </pic:nvPicPr>
                    <pic:blipFill>
                      <a:blip r:embed="rId1">
                        <a:extLst>
                          <a:ext uri="{28A0092B-C50C-407E-A947-70E740481C1C}">
                            <a14:useLocalDpi xmlns:a14="http://schemas.microsoft.com/office/drawing/2010/main" val="0"/>
                          </a:ext>
                        </a:extLst>
                      </a:blip>
                      <a:stretch>
                        <a:fillRect/>
                      </a:stretch>
                    </pic:blipFill>
                    <pic:spPr>
                      <a:xfrm>
                        <a:off x="0" y="0"/>
                        <a:ext cx="7623544" cy="1091436"/>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235F7">
          <w:rPr>
            <w:noProof/>
          </w:rPr>
          <w:t>4</w:t>
        </w:r>
        <w:r>
          <w:rPr>
            <w:noProof/>
          </w:rPr>
          <w:fldChar w:fldCharType="end"/>
        </w:r>
      </w:p>
    </w:sdtContent>
  </w:sdt>
  <w:p w14:paraId="67CFFAC2" w14:textId="77777777" w:rsidR="00A534E9" w:rsidRDefault="00A53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3132"/>
      <w:docPartObj>
        <w:docPartGallery w:val="Page Numbers (Bottom of Page)"/>
        <w:docPartUnique/>
      </w:docPartObj>
    </w:sdtPr>
    <w:sdtEndPr>
      <w:rPr>
        <w:noProof/>
      </w:rPr>
    </w:sdtEndPr>
    <w:sdtContent>
      <w:p w14:paraId="1EBB11B7" w14:textId="3CAB1288" w:rsidR="000575BA" w:rsidRDefault="000575BA">
        <w:pPr>
          <w:pStyle w:val="Footer"/>
          <w:jc w:val="center"/>
        </w:pPr>
        <w:r>
          <w:rPr>
            <w:noProof/>
          </w:rPr>
          <w:drawing>
            <wp:anchor distT="0" distB="0" distL="114300" distR="114300" simplePos="0" relativeHeight="251665408" behindDoc="1" locked="0" layoutInCell="1" allowOverlap="1" wp14:anchorId="09F2B0B8" wp14:editId="17300B33">
              <wp:simplePos x="0" y="0"/>
              <wp:positionH relativeFrom="column">
                <wp:posOffset>-701498</wp:posOffset>
              </wp:positionH>
              <wp:positionV relativeFrom="paragraph">
                <wp:posOffset>-299720</wp:posOffset>
              </wp:positionV>
              <wp:extent cx="7623544" cy="1091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lim.png"/>
                      <pic:cNvPicPr/>
                    </pic:nvPicPr>
                    <pic:blipFill>
                      <a:blip r:embed="rId1">
                        <a:extLst>
                          <a:ext uri="{28A0092B-C50C-407E-A947-70E740481C1C}">
                            <a14:useLocalDpi xmlns:a14="http://schemas.microsoft.com/office/drawing/2010/main" val="0"/>
                          </a:ext>
                        </a:extLst>
                      </a:blip>
                      <a:stretch>
                        <a:fillRect/>
                      </a:stretch>
                    </pic:blipFill>
                    <pic:spPr>
                      <a:xfrm>
                        <a:off x="0" y="0"/>
                        <a:ext cx="7628882" cy="10922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235F7">
          <w:rPr>
            <w:noProof/>
          </w:rPr>
          <w:t>1</w:t>
        </w:r>
        <w:r>
          <w:rPr>
            <w:noProof/>
          </w:rPr>
          <w:fldChar w:fldCharType="end"/>
        </w:r>
      </w:p>
    </w:sdtContent>
  </w:sdt>
  <w:p w14:paraId="7F267C10" w14:textId="32CE66D1" w:rsidR="00A534E9" w:rsidRDefault="00A53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3A05D" w14:textId="77777777" w:rsidR="00D72A4B" w:rsidRDefault="00D72A4B" w:rsidP="00E14DFB">
      <w:pPr>
        <w:spacing w:after="0" w:line="240" w:lineRule="auto"/>
      </w:pPr>
      <w:r>
        <w:separator/>
      </w:r>
    </w:p>
  </w:footnote>
  <w:footnote w:type="continuationSeparator" w:id="0">
    <w:p w14:paraId="04F6432A" w14:textId="77777777" w:rsidR="00D72A4B" w:rsidRDefault="00D72A4B" w:rsidP="00E14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1A0B" w14:textId="77777777" w:rsidR="00A534E9" w:rsidRDefault="00435BA7">
    <w:pPr>
      <w:pStyle w:val="Header"/>
    </w:pPr>
    <w:r>
      <w:rPr>
        <w:rFonts w:ascii="Arial" w:hAnsi="Arial"/>
        <w:noProof/>
      </w:rPr>
      <w:drawing>
        <wp:anchor distT="0" distB="0" distL="114300" distR="114300" simplePos="0" relativeHeight="251657216" behindDoc="0" locked="0" layoutInCell="1" allowOverlap="1" wp14:anchorId="412A7F75" wp14:editId="1668716A">
          <wp:simplePos x="0" y="0"/>
          <wp:positionH relativeFrom="column">
            <wp:posOffset>3364865</wp:posOffset>
          </wp:positionH>
          <wp:positionV relativeFrom="paragraph">
            <wp:posOffset>-128108</wp:posOffset>
          </wp:positionV>
          <wp:extent cx="3242844" cy="544830"/>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sall-Healthcare-NHS-Trust-logo.png"/>
                  <pic:cNvPicPr/>
                </pic:nvPicPr>
                <pic:blipFill>
                  <a:blip r:embed="rId1">
                    <a:extLst>
                      <a:ext uri="{28A0092B-C50C-407E-A947-70E740481C1C}">
                        <a14:useLocalDpi xmlns:a14="http://schemas.microsoft.com/office/drawing/2010/main" val="0"/>
                      </a:ext>
                    </a:extLst>
                  </a:blip>
                  <a:stretch>
                    <a:fillRect/>
                  </a:stretch>
                </pic:blipFill>
                <pic:spPr>
                  <a:xfrm>
                    <a:off x="0" y="0"/>
                    <a:ext cx="3242844" cy="544830"/>
                  </a:xfrm>
                  <a:prstGeom prst="rect">
                    <a:avLst/>
                  </a:prstGeom>
                </pic:spPr>
              </pic:pic>
            </a:graphicData>
          </a:graphic>
          <wp14:sizeRelH relativeFrom="page">
            <wp14:pctWidth>0</wp14:pctWidth>
          </wp14:sizeRelH>
          <wp14:sizeRelV relativeFrom="page">
            <wp14:pctHeight>0</wp14:pctHeight>
          </wp14:sizeRelV>
        </wp:anchor>
      </w:drawing>
    </w:r>
  </w:p>
  <w:p w14:paraId="075EF44C" w14:textId="77777777" w:rsidR="00A534E9" w:rsidRDefault="00A53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0D1B7" w14:textId="77777777" w:rsidR="00A534E9" w:rsidRDefault="00435BA7">
    <w:pPr>
      <w:pStyle w:val="Header"/>
    </w:pPr>
    <w:r>
      <w:rPr>
        <w:rFonts w:ascii="Arial" w:hAnsi="Arial"/>
        <w:noProof/>
      </w:rPr>
      <w:drawing>
        <wp:anchor distT="0" distB="0" distL="114300" distR="114300" simplePos="0" relativeHeight="251654144" behindDoc="0" locked="0" layoutInCell="1" allowOverlap="1" wp14:anchorId="08A14063" wp14:editId="2D2FCB64">
          <wp:simplePos x="0" y="0"/>
          <wp:positionH relativeFrom="column">
            <wp:posOffset>3373120</wp:posOffset>
          </wp:positionH>
          <wp:positionV relativeFrom="paragraph">
            <wp:posOffset>-118110</wp:posOffset>
          </wp:positionV>
          <wp:extent cx="3242844" cy="544830"/>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sall-Healthcare-NHS-Trust-logo.png"/>
                  <pic:cNvPicPr/>
                </pic:nvPicPr>
                <pic:blipFill>
                  <a:blip r:embed="rId1">
                    <a:extLst>
                      <a:ext uri="{28A0092B-C50C-407E-A947-70E740481C1C}">
                        <a14:useLocalDpi xmlns:a14="http://schemas.microsoft.com/office/drawing/2010/main" val="0"/>
                      </a:ext>
                    </a:extLst>
                  </a:blip>
                  <a:stretch>
                    <a:fillRect/>
                  </a:stretch>
                </pic:blipFill>
                <pic:spPr>
                  <a:xfrm>
                    <a:off x="0" y="0"/>
                    <a:ext cx="3243640" cy="5449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4294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14167"/>
    <w:multiLevelType w:val="multilevel"/>
    <w:tmpl w:val="7730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1A6EAC"/>
    <w:multiLevelType w:val="hybridMultilevel"/>
    <w:tmpl w:val="2000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100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613F25"/>
    <w:multiLevelType w:val="multilevel"/>
    <w:tmpl w:val="7230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FB1C78"/>
    <w:multiLevelType w:val="hybridMultilevel"/>
    <w:tmpl w:val="9E28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614F53"/>
    <w:multiLevelType w:val="hybridMultilevel"/>
    <w:tmpl w:val="B3D4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FD42B6"/>
    <w:multiLevelType w:val="multilevel"/>
    <w:tmpl w:val="0BF8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007BB0"/>
    <w:multiLevelType w:val="hybridMultilevel"/>
    <w:tmpl w:val="CBBC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81137A"/>
    <w:multiLevelType w:val="hybridMultilevel"/>
    <w:tmpl w:val="E16E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1803E3"/>
    <w:multiLevelType w:val="hybridMultilevel"/>
    <w:tmpl w:val="B360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7B27CF"/>
    <w:multiLevelType w:val="hybridMultilevel"/>
    <w:tmpl w:val="71D0AFA4"/>
    <w:lvl w:ilvl="0" w:tplc="DD2EE6BC">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F512C5"/>
    <w:multiLevelType w:val="hybridMultilevel"/>
    <w:tmpl w:val="04EC1AC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5A652F2C"/>
    <w:multiLevelType w:val="hybridMultilevel"/>
    <w:tmpl w:val="21F63274"/>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14">
    <w:nsid w:val="5B8A76B6"/>
    <w:multiLevelType w:val="hybridMultilevel"/>
    <w:tmpl w:val="58D8D2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5CCD016D"/>
    <w:multiLevelType w:val="hybridMultilevel"/>
    <w:tmpl w:val="B82C01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5F90694F"/>
    <w:multiLevelType w:val="hybridMultilevel"/>
    <w:tmpl w:val="94E8362C"/>
    <w:lvl w:ilvl="0" w:tplc="B0AC4D26">
      <w:start w:val="1"/>
      <w:numFmt w:val="bullet"/>
      <w:lvlText w:val="•"/>
      <w:lvlJc w:val="left"/>
      <w:pPr>
        <w:tabs>
          <w:tab w:val="num" w:pos="360"/>
        </w:tabs>
        <w:ind w:left="360" w:hanging="360"/>
      </w:pPr>
      <w:rPr>
        <w:rFonts w:ascii="Arial" w:hAnsi="Arial" w:hint="default"/>
      </w:rPr>
    </w:lvl>
    <w:lvl w:ilvl="1" w:tplc="2814D70A" w:tentative="1">
      <w:start w:val="1"/>
      <w:numFmt w:val="bullet"/>
      <w:lvlText w:val="•"/>
      <w:lvlJc w:val="left"/>
      <w:pPr>
        <w:tabs>
          <w:tab w:val="num" w:pos="1080"/>
        </w:tabs>
        <w:ind w:left="1080" w:hanging="360"/>
      </w:pPr>
      <w:rPr>
        <w:rFonts w:ascii="Arial" w:hAnsi="Arial" w:hint="default"/>
      </w:rPr>
    </w:lvl>
    <w:lvl w:ilvl="2" w:tplc="1AFEEDD2" w:tentative="1">
      <w:start w:val="1"/>
      <w:numFmt w:val="bullet"/>
      <w:lvlText w:val="•"/>
      <w:lvlJc w:val="left"/>
      <w:pPr>
        <w:tabs>
          <w:tab w:val="num" w:pos="1800"/>
        </w:tabs>
        <w:ind w:left="1800" w:hanging="360"/>
      </w:pPr>
      <w:rPr>
        <w:rFonts w:ascii="Arial" w:hAnsi="Arial" w:hint="default"/>
      </w:rPr>
    </w:lvl>
    <w:lvl w:ilvl="3" w:tplc="2D1031A6" w:tentative="1">
      <w:start w:val="1"/>
      <w:numFmt w:val="bullet"/>
      <w:lvlText w:val="•"/>
      <w:lvlJc w:val="left"/>
      <w:pPr>
        <w:tabs>
          <w:tab w:val="num" w:pos="2520"/>
        </w:tabs>
        <w:ind w:left="2520" w:hanging="360"/>
      </w:pPr>
      <w:rPr>
        <w:rFonts w:ascii="Arial" w:hAnsi="Arial" w:hint="default"/>
      </w:rPr>
    </w:lvl>
    <w:lvl w:ilvl="4" w:tplc="1E5E3DAC" w:tentative="1">
      <w:start w:val="1"/>
      <w:numFmt w:val="bullet"/>
      <w:lvlText w:val="•"/>
      <w:lvlJc w:val="left"/>
      <w:pPr>
        <w:tabs>
          <w:tab w:val="num" w:pos="3240"/>
        </w:tabs>
        <w:ind w:left="3240" w:hanging="360"/>
      </w:pPr>
      <w:rPr>
        <w:rFonts w:ascii="Arial" w:hAnsi="Arial" w:hint="default"/>
      </w:rPr>
    </w:lvl>
    <w:lvl w:ilvl="5" w:tplc="57024B8A" w:tentative="1">
      <w:start w:val="1"/>
      <w:numFmt w:val="bullet"/>
      <w:lvlText w:val="•"/>
      <w:lvlJc w:val="left"/>
      <w:pPr>
        <w:tabs>
          <w:tab w:val="num" w:pos="3960"/>
        </w:tabs>
        <w:ind w:left="3960" w:hanging="360"/>
      </w:pPr>
      <w:rPr>
        <w:rFonts w:ascii="Arial" w:hAnsi="Arial" w:hint="default"/>
      </w:rPr>
    </w:lvl>
    <w:lvl w:ilvl="6" w:tplc="74CAFDCE" w:tentative="1">
      <w:start w:val="1"/>
      <w:numFmt w:val="bullet"/>
      <w:lvlText w:val="•"/>
      <w:lvlJc w:val="left"/>
      <w:pPr>
        <w:tabs>
          <w:tab w:val="num" w:pos="4680"/>
        </w:tabs>
        <w:ind w:left="4680" w:hanging="360"/>
      </w:pPr>
      <w:rPr>
        <w:rFonts w:ascii="Arial" w:hAnsi="Arial" w:hint="default"/>
      </w:rPr>
    </w:lvl>
    <w:lvl w:ilvl="7" w:tplc="806C1DCE" w:tentative="1">
      <w:start w:val="1"/>
      <w:numFmt w:val="bullet"/>
      <w:lvlText w:val="•"/>
      <w:lvlJc w:val="left"/>
      <w:pPr>
        <w:tabs>
          <w:tab w:val="num" w:pos="5400"/>
        </w:tabs>
        <w:ind w:left="5400" w:hanging="360"/>
      </w:pPr>
      <w:rPr>
        <w:rFonts w:ascii="Arial" w:hAnsi="Arial" w:hint="default"/>
      </w:rPr>
    </w:lvl>
    <w:lvl w:ilvl="8" w:tplc="BC244268" w:tentative="1">
      <w:start w:val="1"/>
      <w:numFmt w:val="bullet"/>
      <w:lvlText w:val="•"/>
      <w:lvlJc w:val="left"/>
      <w:pPr>
        <w:tabs>
          <w:tab w:val="num" w:pos="6120"/>
        </w:tabs>
        <w:ind w:left="6120" w:hanging="360"/>
      </w:pPr>
      <w:rPr>
        <w:rFonts w:ascii="Arial" w:hAnsi="Arial" w:hint="default"/>
      </w:rPr>
    </w:lvl>
  </w:abstractNum>
  <w:abstractNum w:abstractNumId="17">
    <w:nsid w:val="625F259C"/>
    <w:multiLevelType w:val="hybridMultilevel"/>
    <w:tmpl w:val="22F4711C"/>
    <w:lvl w:ilvl="0" w:tplc="B1E05C42">
      <w:start w:val="1"/>
      <w:numFmt w:val="bullet"/>
      <w:lvlText w:val="•"/>
      <w:lvlJc w:val="left"/>
      <w:pPr>
        <w:tabs>
          <w:tab w:val="num" w:pos="360"/>
        </w:tabs>
        <w:ind w:left="360" w:hanging="360"/>
      </w:pPr>
      <w:rPr>
        <w:rFonts w:ascii="Arial" w:hAnsi="Arial" w:hint="default"/>
      </w:rPr>
    </w:lvl>
    <w:lvl w:ilvl="1" w:tplc="D8BADEE0" w:tentative="1">
      <w:start w:val="1"/>
      <w:numFmt w:val="bullet"/>
      <w:lvlText w:val="•"/>
      <w:lvlJc w:val="left"/>
      <w:pPr>
        <w:tabs>
          <w:tab w:val="num" w:pos="1080"/>
        </w:tabs>
        <w:ind w:left="1080" w:hanging="360"/>
      </w:pPr>
      <w:rPr>
        <w:rFonts w:ascii="Arial" w:hAnsi="Arial" w:hint="default"/>
      </w:rPr>
    </w:lvl>
    <w:lvl w:ilvl="2" w:tplc="FBE66F7A" w:tentative="1">
      <w:start w:val="1"/>
      <w:numFmt w:val="bullet"/>
      <w:lvlText w:val="•"/>
      <w:lvlJc w:val="left"/>
      <w:pPr>
        <w:tabs>
          <w:tab w:val="num" w:pos="1800"/>
        </w:tabs>
        <w:ind w:left="1800" w:hanging="360"/>
      </w:pPr>
      <w:rPr>
        <w:rFonts w:ascii="Arial" w:hAnsi="Arial" w:hint="default"/>
      </w:rPr>
    </w:lvl>
    <w:lvl w:ilvl="3" w:tplc="3E06F210" w:tentative="1">
      <w:start w:val="1"/>
      <w:numFmt w:val="bullet"/>
      <w:lvlText w:val="•"/>
      <w:lvlJc w:val="left"/>
      <w:pPr>
        <w:tabs>
          <w:tab w:val="num" w:pos="2520"/>
        </w:tabs>
        <w:ind w:left="2520" w:hanging="360"/>
      </w:pPr>
      <w:rPr>
        <w:rFonts w:ascii="Arial" w:hAnsi="Arial" w:hint="default"/>
      </w:rPr>
    </w:lvl>
    <w:lvl w:ilvl="4" w:tplc="0CB83F1E" w:tentative="1">
      <w:start w:val="1"/>
      <w:numFmt w:val="bullet"/>
      <w:lvlText w:val="•"/>
      <w:lvlJc w:val="left"/>
      <w:pPr>
        <w:tabs>
          <w:tab w:val="num" w:pos="3240"/>
        </w:tabs>
        <w:ind w:left="3240" w:hanging="360"/>
      </w:pPr>
      <w:rPr>
        <w:rFonts w:ascii="Arial" w:hAnsi="Arial" w:hint="default"/>
      </w:rPr>
    </w:lvl>
    <w:lvl w:ilvl="5" w:tplc="CFA0D860" w:tentative="1">
      <w:start w:val="1"/>
      <w:numFmt w:val="bullet"/>
      <w:lvlText w:val="•"/>
      <w:lvlJc w:val="left"/>
      <w:pPr>
        <w:tabs>
          <w:tab w:val="num" w:pos="3960"/>
        </w:tabs>
        <w:ind w:left="3960" w:hanging="360"/>
      </w:pPr>
      <w:rPr>
        <w:rFonts w:ascii="Arial" w:hAnsi="Arial" w:hint="default"/>
      </w:rPr>
    </w:lvl>
    <w:lvl w:ilvl="6" w:tplc="987097E4" w:tentative="1">
      <w:start w:val="1"/>
      <w:numFmt w:val="bullet"/>
      <w:lvlText w:val="•"/>
      <w:lvlJc w:val="left"/>
      <w:pPr>
        <w:tabs>
          <w:tab w:val="num" w:pos="4680"/>
        </w:tabs>
        <w:ind w:left="4680" w:hanging="360"/>
      </w:pPr>
      <w:rPr>
        <w:rFonts w:ascii="Arial" w:hAnsi="Arial" w:hint="default"/>
      </w:rPr>
    </w:lvl>
    <w:lvl w:ilvl="7" w:tplc="8A3A65AA" w:tentative="1">
      <w:start w:val="1"/>
      <w:numFmt w:val="bullet"/>
      <w:lvlText w:val="•"/>
      <w:lvlJc w:val="left"/>
      <w:pPr>
        <w:tabs>
          <w:tab w:val="num" w:pos="5400"/>
        </w:tabs>
        <w:ind w:left="5400" w:hanging="360"/>
      </w:pPr>
      <w:rPr>
        <w:rFonts w:ascii="Arial" w:hAnsi="Arial" w:hint="default"/>
      </w:rPr>
    </w:lvl>
    <w:lvl w:ilvl="8" w:tplc="AC329890" w:tentative="1">
      <w:start w:val="1"/>
      <w:numFmt w:val="bullet"/>
      <w:lvlText w:val="•"/>
      <w:lvlJc w:val="left"/>
      <w:pPr>
        <w:tabs>
          <w:tab w:val="num" w:pos="6120"/>
        </w:tabs>
        <w:ind w:left="6120" w:hanging="360"/>
      </w:pPr>
      <w:rPr>
        <w:rFonts w:ascii="Arial" w:hAnsi="Arial" w:hint="default"/>
      </w:rPr>
    </w:lvl>
  </w:abstractNum>
  <w:abstractNum w:abstractNumId="18">
    <w:nsid w:val="67DD520C"/>
    <w:multiLevelType w:val="hybridMultilevel"/>
    <w:tmpl w:val="CF548202"/>
    <w:lvl w:ilvl="0" w:tplc="0809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9">
    <w:nsid w:val="6A8823EB"/>
    <w:multiLevelType w:val="hybridMultilevel"/>
    <w:tmpl w:val="2B0273FE"/>
    <w:lvl w:ilvl="0" w:tplc="C726B8FC">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3F6C4F"/>
    <w:multiLevelType w:val="hybridMultilevel"/>
    <w:tmpl w:val="D2FEE052"/>
    <w:lvl w:ilvl="0" w:tplc="3D3448F4">
      <w:start w:val="1"/>
      <w:numFmt w:val="bullet"/>
      <w:lvlText w:val="•"/>
      <w:lvlJc w:val="left"/>
      <w:pPr>
        <w:tabs>
          <w:tab w:val="num" w:pos="360"/>
        </w:tabs>
        <w:ind w:left="360" w:hanging="360"/>
      </w:pPr>
      <w:rPr>
        <w:rFonts w:ascii="Arial" w:hAnsi="Arial" w:hint="default"/>
      </w:rPr>
    </w:lvl>
    <w:lvl w:ilvl="1" w:tplc="4EE2BD1A" w:tentative="1">
      <w:start w:val="1"/>
      <w:numFmt w:val="bullet"/>
      <w:lvlText w:val="•"/>
      <w:lvlJc w:val="left"/>
      <w:pPr>
        <w:tabs>
          <w:tab w:val="num" w:pos="1080"/>
        </w:tabs>
        <w:ind w:left="1080" w:hanging="360"/>
      </w:pPr>
      <w:rPr>
        <w:rFonts w:ascii="Arial" w:hAnsi="Arial" w:hint="default"/>
      </w:rPr>
    </w:lvl>
    <w:lvl w:ilvl="2" w:tplc="13260CEC" w:tentative="1">
      <w:start w:val="1"/>
      <w:numFmt w:val="bullet"/>
      <w:lvlText w:val="•"/>
      <w:lvlJc w:val="left"/>
      <w:pPr>
        <w:tabs>
          <w:tab w:val="num" w:pos="1800"/>
        </w:tabs>
        <w:ind w:left="1800" w:hanging="360"/>
      </w:pPr>
      <w:rPr>
        <w:rFonts w:ascii="Arial" w:hAnsi="Arial" w:hint="default"/>
      </w:rPr>
    </w:lvl>
    <w:lvl w:ilvl="3" w:tplc="F7CC0826" w:tentative="1">
      <w:start w:val="1"/>
      <w:numFmt w:val="bullet"/>
      <w:lvlText w:val="•"/>
      <w:lvlJc w:val="left"/>
      <w:pPr>
        <w:tabs>
          <w:tab w:val="num" w:pos="2520"/>
        </w:tabs>
        <w:ind w:left="2520" w:hanging="360"/>
      </w:pPr>
      <w:rPr>
        <w:rFonts w:ascii="Arial" w:hAnsi="Arial" w:hint="default"/>
      </w:rPr>
    </w:lvl>
    <w:lvl w:ilvl="4" w:tplc="063A56C0" w:tentative="1">
      <w:start w:val="1"/>
      <w:numFmt w:val="bullet"/>
      <w:lvlText w:val="•"/>
      <w:lvlJc w:val="left"/>
      <w:pPr>
        <w:tabs>
          <w:tab w:val="num" w:pos="3240"/>
        </w:tabs>
        <w:ind w:left="3240" w:hanging="360"/>
      </w:pPr>
      <w:rPr>
        <w:rFonts w:ascii="Arial" w:hAnsi="Arial" w:hint="default"/>
      </w:rPr>
    </w:lvl>
    <w:lvl w:ilvl="5" w:tplc="769E2A4E" w:tentative="1">
      <w:start w:val="1"/>
      <w:numFmt w:val="bullet"/>
      <w:lvlText w:val="•"/>
      <w:lvlJc w:val="left"/>
      <w:pPr>
        <w:tabs>
          <w:tab w:val="num" w:pos="3960"/>
        </w:tabs>
        <w:ind w:left="3960" w:hanging="360"/>
      </w:pPr>
      <w:rPr>
        <w:rFonts w:ascii="Arial" w:hAnsi="Arial" w:hint="default"/>
      </w:rPr>
    </w:lvl>
    <w:lvl w:ilvl="6" w:tplc="661469A6" w:tentative="1">
      <w:start w:val="1"/>
      <w:numFmt w:val="bullet"/>
      <w:lvlText w:val="•"/>
      <w:lvlJc w:val="left"/>
      <w:pPr>
        <w:tabs>
          <w:tab w:val="num" w:pos="4680"/>
        </w:tabs>
        <w:ind w:left="4680" w:hanging="360"/>
      </w:pPr>
      <w:rPr>
        <w:rFonts w:ascii="Arial" w:hAnsi="Arial" w:hint="default"/>
      </w:rPr>
    </w:lvl>
    <w:lvl w:ilvl="7" w:tplc="76C03222" w:tentative="1">
      <w:start w:val="1"/>
      <w:numFmt w:val="bullet"/>
      <w:lvlText w:val="•"/>
      <w:lvlJc w:val="left"/>
      <w:pPr>
        <w:tabs>
          <w:tab w:val="num" w:pos="5400"/>
        </w:tabs>
        <w:ind w:left="5400" w:hanging="360"/>
      </w:pPr>
      <w:rPr>
        <w:rFonts w:ascii="Arial" w:hAnsi="Arial" w:hint="default"/>
      </w:rPr>
    </w:lvl>
    <w:lvl w:ilvl="8" w:tplc="B900D78C" w:tentative="1">
      <w:start w:val="1"/>
      <w:numFmt w:val="bullet"/>
      <w:lvlText w:val="•"/>
      <w:lvlJc w:val="left"/>
      <w:pPr>
        <w:tabs>
          <w:tab w:val="num" w:pos="6120"/>
        </w:tabs>
        <w:ind w:left="6120" w:hanging="360"/>
      </w:pPr>
      <w:rPr>
        <w:rFonts w:ascii="Arial" w:hAnsi="Arial" w:hint="default"/>
      </w:rPr>
    </w:lvl>
  </w:abstractNum>
  <w:abstractNum w:abstractNumId="21">
    <w:nsid w:val="761B4005"/>
    <w:multiLevelType w:val="hybridMultilevel"/>
    <w:tmpl w:val="83E8F3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6"/>
  </w:num>
  <w:num w:numId="5">
    <w:abstractNumId w:val="20"/>
  </w:num>
  <w:num w:numId="6">
    <w:abstractNumId w:val="17"/>
  </w:num>
  <w:num w:numId="7">
    <w:abstractNumId w:val="3"/>
  </w:num>
  <w:num w:numId="8">
    <w:abstractNumId w:val="14"/>
  </w:num>
  <w:num w:numId="9">
    <w:abstractNumId w:val="19"/>
  </w:num>
  <w:num w:numId="10">
    <w:abstractNumId w:val="11"/>
  </w:num>
  <w:num w:numId="11">
    <w:abstractNumId w:val="1"/>
  </w:num>
  <w:num w:numId="12">
    <w:abstractNumId w:val="4"/>
  </w:num>
  <w:num w:numId="13">
    <w:abstractNumId w:val="7"/>
  </w:num>
  <w:num w:numId="14">
    <w:abstractNumId w:val="21"/>
  </w:num>
  <w:num w:numId="15">
    <w:abstractNumId w:val="18"/>
  </w:num>
  <w:num w:numId="16">
    <w:abstractNumId w:val="9"/>
  </w:num>
  <w:num w:numId="17">
    <w:abstractNumId w:val="13"/>
  </w:num>
  <w:num w:numId="18">
    <w:abstractNumId w:val="8"/>
  </w:num>
  <w:num w:numId="19">
    <w:abstractNumId w:val="15"/>
  </w:num>
  <w:num w:numId="20">
    <w:abstractNumId w:val="10"/>
  </w:num>
  <w:num w:numId="21">
    <w:abstractNumId w:val="5"/>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04"/>
    <w:rsid w:val="00000085"/>
    <w:rsid w:val="0000548A"/>
    <w:rsid w:val="000061FA"/>
    <w:rsid w:val="00015756"/>
    <w:rsid w:val="00015C1E"/>
    <w:rsid w:val="00017011"/>
    <w:rsid w:val="00017549"/>
    <w:rsid w:val="000217DB"/>
    <w:rsid w:val="00025A13"/>
    <w:rsid w:val="00035CCF"/>
    <w:rsid w:val="00035FBA"/>
    <w:rsid w:val="000370DA"/>
    <w:rsid w:val="00040EC7"/>
    <w:rsid w:val="000411F1"/>
    <w:rsid w:val="00046BB1"/>
    <w:rsid w:val="000476BC"/>
    <w:rsid w:val="0005043E"/>
    <w:rsid w:val="0005367D"/>
    <w:rsid w:val="00054243"/>
    <w:rsid w:val="00054711"/>
    <w:rsid w:val="000575BA"/>
    <w:rsid w:val="000575DD"/>
    <w:rsid w:val="00063257"/>
    <w:rsid w:val="00063713"/>
    <w:rsid w:val="00063BEE"/>
    <w:rsid w:val="00064AC2"/>
    <w:rsid w:val="00064C34"/>
    <w:rsid w:val="00067D29"/>
    <w:rsid w:val="00075863"/>
    <w:rsid w:val="00075B84"/>
    <w:rsid w:val="00077091"/>
    <w:rsid w:val="00077375"/>
    <w:rsid w:val="00080506"/>
    <w:rsid w:val="00083A90"/>
    <w:rsid w:val="00083B48"/>
    <w:rsid w:val="000857C6"/>
    <w:rsid w:val="00094977"/>
    <w:rsid w:val="00096E32"/>
    <w:rsid w:val="00097D3C"/>
    <w:rsid w:val="000A4063"/>
    <w:rsid w:val="000A4195"/>
    <w:rsid w:val="000A41AA"/>
    <w:rsid w:val="000A7BCB"/>
    <w:rsid w:val="000B5976"/>
    <w:rsid w:val="000B664A"/>
    <w:rsid w:val="000C2FF8"/>
    <w:rsid w:val="000C5312"/>
    <w:rsid w:val="000C7818"/>
    <w:rsid w:val="000D062A"/>
    <w:rsid w:val="000D077B"/>
    <w:rsid w:val="000D4687"/>
    <w:rsid w:val="000D5062"/>
    <w:rsid w:val="000D558C"/>
    <w:rsid w:val="000D59F7"/>
    <w:rsid w:val="000D5D65"/>
    <w:rsid w:val="000D6A11"/>
    <w:rsid w:val="000D6B7E"/>
    <w:rsid w:val="000E18F7"/>
    <w:rsid w:val="000E23A8"/>
    <w:rsid w:val="000E33CD"/>
    <w:rsid w:val="000E43F7"/>
    <w:rsid w:val="000F0B7B"/>
    <w:rsid w:val="000F0FC4"/>
    <w:rsid w:val="000F4143"/>
    <w:rsid w:val="00100D8F"/>
    <w:rsid w:val="001046B9"/>
    <w:rsid w:val="00111551"/>
    <w:rsid w:val="00113068"/>
    <w:rsid w:val="00113089"/>
    <w:rsid w:val="001160C8"/>
    <w:rsid w:val="001203F1"/>
    <w:rsid w:val="0012118D"/>
    <w:rsid w:val="00122F11"/>
    <w:rsid w:val="0012356B"/>
    <w:rsid w:val="00125CBA"/>
    <w:rsid w:val="001264AB"/>
    <w:rsid w:val="00126564"/>
    <w:rsid w:val="00126F8D"/>
    <w:rsid w:val="0013086B"/>
    <w:rsid w:val="00133C0E"/>
    <w:rsid w:val="0013762D"/>
    <w:rsid w:val="00141067"/>
    <w:rsid w:val="00142790"/>
    <w:rsid w:val="001431E3"/>
    <w:rsid w:val="00144089"/>
    <w:rsid w:val="00146283"/>
    <w:rsid w:val="00151128"/>
    <w:rsid w:val="001519CB"/>
    <w:rsid w:val="00160660"/>
    <w:rsid w:val="00161146"/>
    <w:rsid w:val="00170EEE"/>
    <w:rsid w:val="0017114C"/>
    <w:rsid w:val="00181512"/>
    <w:rsid w:val="00183210"/>
    <w:rsid w:val="00183EB9"/>
    <w:rsid w:val="00185CDF"/>
    <w:rsid w:val="00191486"/>
    <w:rsid w:val="00192AEC"/>
    <w:rsid w:val="001975C0"/>
    <w:rsid w:val="001A048D"/>
    <w:rsid w:val="001A1A3E"/>
    <w:rsid w:val="001A6D01"/>
    <w:rsid w:val="001A7950"/>
    <w:rsid w:val="001A7B75"/>
    <w:rsid w:val="001B3E82"/>
    <w:rsid w:val="001B4C5E"/>
    <w:rsid w:val="001B7BE5"/>
    <w:rsid w:val="001C1190"/>
    <w:rsid w:val="001C1B86"/>
    <w:rsid w:val="001C3538"/>
    <w:rsid w:val="001C40A9"/>
    <w:rsid w:val="001D128D"/>
    <w:rsid w:val="001D16F1"/>
    <w:rsid w:val="001D33D0"/>
    <w:rsid w:val="001D636D"/>
    <w:rsid w:val="001E0ABD"/>
    <w:rsid w:val="001E1FCF"/>
    <w:rsid w:val="001E23CE"/>
    <w:rsid w:val="001E4FD0"/>
    <w:rsid w:val="001F0116"/>
    <w:rsid w:val="001F1B38"/>
    <w:rsid w:val="001F4B31"/>
    <w:rsid w:val="001F5E6C"/>
    <w:rsid w:val="001F775B"/>
    <w:rsid w:val="002024B8"/>
    <w:rsid w:val="00203047"/>
    <w:rsid w:val="00210035"/>
    <w:rsid w:val="002107EC"/>
    <w:rsid w:val="00210E19"/>
    <w:rsid w:val="002114E2"/>
    <w:rsid w:val="00211BDA"/>
    <w:rsid w:val="002124F3"/>
    <w:rsid w:val="00212C8B"/>
    <w:rsid w:val="00213FD0"/>
    <w:rsid w:val="00216C0C"/>
    <w:rsid w:val="002309A6"/>
    <w:rsid w:val="00230C42"/>
    <w:rsid w:val="00232893"/>
    <w:rsid w:val="0023455D"/>
    <w:rsid w:val="00235A97"/>
    <w:rsid w:val="002361B2"/>
    <w:rsid w:val="002454E8"/>
    <w:rsid w:val="002466BE"/>
    <w:rsid w:val="002506D1"/>
    <w:rsid w:val="00250E2E"/>
    <w:rsid w:val="00251909"/>
    <w:rsid w:val="00252472"/>
    <w:rsid w:val="00253743"/>
    <w:rsid w:val="002554C7"/>
    <w:rsid w:val="0026075F"/>
    <w:rsid w:val="002616E0"/>
    <w:rsid w:val="002665B8"/>
    <w:rsid w:val="00272361"/>
    <w:rsid w:val="00283F42"/>
    <w:rsid w:val="00284CC4"/>
    <w:rsid w:val="00285E96"/>
    <w:rsid w:val="002864A6"/>
    <w:rsid w:val="00291115"/>
    <w:rsid w:val="00291304"/>
    <w:rsid w:val="00291441"/>
    <w:rsid w:val="00291592"/>
    <w:rsid w:val="00293792"/>
    <w:rsid w:val="002A1294"/>
    <w:rsid w:val="002A246C"/>
    <w:rsid w:val="002A3969"/>
    <w:rsid w:val="002A46F2"/>
    <w:rsid w:val="002A58C4"/>
    <w:rsid w:val="002A6091"/>
    <w:rsid w:val="002A682A"/>
    <w:rsid w:val="002B435C"/>
    <w:rsid w:val="002B6B4F"/>
    <w:rsid w:val="002C0B5A"/>
    <w:rsid w:val="002C0E60"/>
    <w:rsid w:val="002C661F"/>
    <w:rsid w:val="002C6A23"/>
    <w:rsid w:val="002C75FD"/>
    <w:rsid w:val="002C7EE8"/>
    <w:rsid w:val="002D060C"/>
    <w:rsid w:val="002D6223"/>
    <w:rsid w:val="002E4071"/>
    <w:rsid w:val="002E5CDF"/>
    <w:rsid w:val="002E60AF"/>
    <w:rsid w:val="002F24E6"/>
    <w:rsid w:val="002F2543"/>
    <w:rsid w:val="002F64C7"/>
    <w:rsid w:val="00304D9D"/>
    <w:rsid w:val="00306C25"/>
    <w:rsid w:val="0031138C"/>
    <w:rsid w:val="00311A18"/>
    <w:rsid w:val="00312DCC"/>
    <w:rsid w:val="003176AF"/>
    <w:rsid w:val="00322E09"/>
    <w:rsid w:val="00325292"/>
    <w:rsid w:val="003304A8"/>
    <w:rsid w:val="00333476"/>
    <w:rsid w:val="00333CB7"/>
    <w:rsid w:val="0033620F"/>
    <w:rsid w:val="00344AB2"/>
    <w:rsid w:val="003450FC"/>
    <w:rsid w:val="00346BFA"/>
    <w:rsid w:val="0035283A"/>
    <w:rsid w:val="00352DBD"/>
    <w:rsid w:val="00356DF5"/>
    <w:rsid w:val="00357828"/>
    <w:rsid w:val="00360026"/>
    <w:rsid w:val="003604E8"/>
    <w:rsid w:val="00362CBD"/>
    <w:rsid w:val="0036389C"/>
    <w:rsid w:val="003658E5"/>
    <w:rsid w:val="0036757B"/>
    <w:rsid w:val="00373590"/>
    <w:rsid w:val="00374B45"/>
    <w:rsid w:val="0037755C"/>
    <w:rsid w:val="00377DC4"/>
    <w:rsid w:val="00386EC9"/>
    <w:rsid w:val="003A01C5"/>
    <w:rsid w:val="003A076F"/>
    <w:rsid w:val="003A7EE0"/>
    <w:rsid w:val="003B1539"/>
    <w:rsid w:val="003B178C"/>
    <w:rsid w:val="003B2DB8"/>
    <w:rsid w:val="003B4123"/>
    <w:rsid w:val="003B58E6"/>
    <w:rsid w:val="003B6406"/>
    <w:rsid w:val="003C1401"/>
    <w:rsid w:val="003C5408"/>
    <w:rsid w:val="003C6EF2"/>
    <w:rsid w:val="003D047E"/>
    <w:rsid w:val="003D1327"/>
    <w:rsid w:val="003D3010"/>
    <w:rsid w:val="003D4614"/>
    <w:rsid w:val="003E7881"/>
    <w:rsid w:val="003F1E3A"/>
    <w:rsid w:val="003F30E9"/>
    <w:rsid w:val="003F7FA2"/>
    <w:rsid w:val="00404306"/>
    <w:rsid w:val="0040443E"/>
    <w:rsid w:val="00407A29"/>
    <w:rsid w:val="00411226"/>
    <w:rsid w:val="00412289"/>
    <w:rsid w:val="00412FFC"/>
    <w:rsid w:val="0041311E"/>
    <w:rsid w:val="00416338"/>
    <w:rsid w:val="0043058F"/>
    <w:rsid w:val="00432467"/>
    <w:rsid w:val="00432798"/>
    <w:rsid w:val="00435BA7"/>
    <w:rsid w:val="0043629F"/>
    <w:rsid w:val="004424FC"/>
    <w:rsid w:val="004479CB"/>
    <w:rsid w:val="00447ADF"/>
    <w:rsid w:val="00447DA6"/>
    <w:rsid w:val="00452D41"/>
    <w:rsid w:val="004547FC"/>
    <w:rsid w:val="0045601F"/>
    <w:rsid w:val="00456E40"/>
    <w:rsid w:val="004610E0"/>
    <w:rsid w:val="00461AE1"/>
    <w:rsid w:val="0046240B"/>
    <w:rsid w:val="0046644B"/>
    <w:rsid w:val="004678A0"/>
    <w:rsid w:val="004750E2"/>
    <w:rsid w:val="00476F1E"/>
    <w:rsid w:val="004800F9"/>
    <w:rsid w:val="00486E29"/>
    <w:rsid w:val="00492EA4"/>
    <w:rsid w:val="00495C23"/>
    <w:rsid w:val="004A11DB"/>
    <w:rsid w:val="004A17A5"/>
    <w:rsid w:val="004A1A9C"/>
    <w:rsid w:val="004A4687"/>
    <w:rsid w:val="004A5BAB"/>
    <w:rsid w:val="004A6672"/>
    <w:rsid w:val="004B3580"/>
    <w:rsid w:val="004B6A1E"/>
    <w:rsid w:val="004B6F15"/>
    <w:rsid w:val="004C061F"/>
    <w:rsid w:val="004C755B"/>
    <w:rsid w:val="004C7DB3"/>
    <w:rsid w:val="004D2079"/>
    <w:rsid w:val="004D247A"/>
    <w:rsid w:val="004D34CE"/>
    <w:rsid w:val="004D3B5C"/>
    <w:rsid w:val="004D5CDC"/>
    <w:rsid w:val="004E105E"/>
    <w:rsid w:val="004E4BA6"/>
    <w:rsid w:val="004E52BB"/>
    <w:rsid w:val="004E7E7D"/>
    <w:rsid w:val="004F07C8"/>
    <w:rsid w:val="004F289C"/>
    <w:rsid w:val="004F2FF4"/>
    <w:rsid w:val="004F3D08"/>
    <w:rsid w:val="004F445A"/>
    <w:rsid w:val="005019AF"/>
    <w:rsid w:val="00502667"/>
    <w:rsid w:val="005076D4"/>
    <w:rsid w:val="00510104"/>
    <w:rsid w:val="00513D73"/>
    <w:rsid w:val="0051518D"/>
    <w:rsid w:val="005174E5"/>
    <w:rsid w:val="00521646"/>
    <w:rsid w:val="005232E9"/>
    <w:rsid w:val="005235F7"/>
    <w:rsid w:val="00523964"/>
    <w:rsid w:val="00524675"/>
    <w:rsid w:val="00525785"/>
    <w:rsid w:val="00531305"/>
    <w:rsid w:val="00534471"/>
    <w:rsid w:val="00536836"/>
    <w:rsid w:val="005418A2"/>
    <w:rsid w:val="00546E6C"/>
    <w:rsid w:val="00557EC3"/>
    <w:rsid w:val="005630D7"/>
    <w:rsid w:val="00565DA7"/>
    <w:rsid w:val="00575DDA"/>
    <w:rsid w:val="005765C7"/>
    <w:rsid w:val="0057775D"/>
    <w:rsid w:val="00580CF4"/>
    <w:rsid w:val="005830E4"/>
    <w:rsid w:val="00583340"/>
    <w:rsid w:val="00587ADD"/>
    <w:rsid w:val="00595A33"/>
    <w:rsid w:val="0059613C"/>
    <w:rsid w:val="005A6F27"/>
    <w:rsid w:val="005B2FF8"/>
    <w:rsid w:val="005C59BF"/>
    <w:rsid w:val="005C5B31"/>
    <w:rsid w:val="005C606A"/>
    <w:rsid w:val="005C73BE"/>
    <w:rsid w:val="005D04C3"/>
    <w:rsid w:val="005D09C9"/>
    <w:rsid w:val="005D09DE"/>
    <w:rsid w:val="005D1533"/>
    <w:rsid w:val="005D3E90"/>
    <w:rsid w:val="005D529A"/>
    <w:rsid w:val="005D70C1"/>
    <w:rsid w:val="005D7781"/>
    <w:rsid w:val="005E1BC0"/>
    <w:rsid w:val="005E2A5B"/>
    <w:rsid w:val="005F0D67"/>
    <w:rsid w:val="005F3D30"/>
    <w:rsid w:val="005F423F"/>
    <w:rsid w:val="005F4E2B"/>
    <w:rsid w:val="005F606B"/>
    <w:rsid w:val="005F6804"/>
    <w:rsid w:val="0060200C"/>
    <w:rsid w:val="00602741"/>
    <w:rsid w:val="00604FA6"/>
    <w:rsid w:val="00605DB7"/>
    <w:rsid w:val="00607D20"/>
    <w:rsid w:val="00612180"/>
    <w:rsid w:val="00612877"/>
    <w:rsid w:val="00612E5C"/>
    <w:rsid w:val="006174F2"/>
    <w:rsid w:val="006229BC"/>
    <w:rsid w:val="00630691"/>
    <w:rsid w:val="00636209"/>
    <w:rsid w:val="00636CD5"/>
    <w:rsid w:val="006434ED"/>
    <w:rsid w:val="00643CC8"/>
    <w:rsid w:val="006469E9"/>
    <w:rsid w:val="0065200C"/>
    <w:rsid w:val="00657C8E"/>
    <w:rsid w:val="00661624"/>
    <w:rsid w:val="00662417"/>
    <w:rsid w:val="006660D6"/>
    <w:rsid w:val="006673AD"/>
    <w:rsid w:val="006674DD"/>
    <w:rsid w:val="00667FC9"/>
    <w:rsid w:val="00672D05"/>
    <w:rsid w:val="00672DBE"/>
    <w:rsid w:val="0067660D"/>
    <w:rsid w:val="006776ED"/>
    <w:rsid w:val="00680571"/>
    <w:rsid w:val="0068177C"/>
    <w:rsid w:val="0068288A"/>
    <w:rsid w:val="00682A85"/>
    <w:rsid w:val="0068424C"/>
    <w:rsid w:val="006853A3"/>
    <w:rsid w:val="00692B3A"/>
    <w:rsid w:val="006930CB"/>
    <w:rsid w:val="00695C08"/>
    <w:rsid w:val="00696988"/>
    <w:rsid w:val="006A3ACB"/>
    <w:rsid w:val="006B21AC"/>
    <w:rsid w:val="006B7DAB"/>
    <w:rsid w:val="006C2DF7"/>
    <w:rsid w:val="006C4F56"/>
    <w:rsid w:val="006C501A"/>
    <w:rsid w:val="006D30B0"/>
    <w:rsid w:val="006D400E"/>
    <w:rsid w:val="006D4F57"/>
    <w:rsid w:val="006D5F92"/>
    <w:rsid w:val="006E0100"/>
    <w:rsid w:val="006E34DF"/>
    <w:rsid w:val="006E6FA5"/>
    <w:rsid w:val="006F146F"/>
    <w:rsid w:val="006F1477"/>
    <w:rsid w:val="006F362D"/>
    <w:rsid w:val="006F43F1"/>
    <w:rsid w:val="00701399"/>
    <w:rsid w:val="00702D10"/>
    <w:rsid w:val="007030FD"/>
    <w:rsid w:val="007035A4"/>
    <w:rsid w:val="00704DFE"/>
    <w:rsid w:val="00705C5F"/>
    <w:rsid w:val="00705F5F"/>
    <w:rsid w:val="00707841"/>
    <w:rsid w:val="007103E9"/>
    <w:rsid w:val="007109FB"/>
    <w:rsid w:val="00714475"/>
    <w:rsid w:val="007146DF"/>
    <w:rsid w:val="00717C45"/>
    <w:rsid w:val="00722417"/>
    <w:rsid w:val="00725ABE"/>
    <w:rsid w:val="00730A89"/>
    <w:rsid w:val="00731B55"/>
    <w:rsid w:val="00734F78"/>
    <w:rsid w:val="00744335"/>
    <w:rsid w:val="0075010A"/>
    <w:rsid w:val="00751116"/>
    <w:rsid w:val="00753938"/>
    <w:rsid w:val="00761794"/>
    <w:rsid w:val="007645F3"/>
    <w:rsid w:val="00770E6E"/>
    <w:rsid w:val="00772C88"/>
    <w:rsid w:val="0077400C"/>
    <w:rsid w:val="00774015"/>
    <w:rsid w:val="0078193D"/>
    <w:rsid w:val="00783FA9"/>
    <w:rsid w:val="007863CC"/>
    <w:rsid w:val="00790F00"/>
    <w:rsid w:val="00791EAF"/>
    <w:rsid w:val="0079385A"/>
    <w:rsid w:val="0079406E"/>
    <w:rsid w:val="0079781B"/>
    <w:rsid w:val="007A3922"/>
    <w:rsid w:val="007A450B"/>
    <w:rsid w:val="007A4B96"/>
    <w:rsid w:val="007A6E4E"/>
    <w:rsid w:val="007B096C"/>
    <w:rsid w:val="007B1EEA"/>
    <w:rsid w:val="007B2384"/>
    <w:rsid w:val="007C1ACB"/>
    <w:rsid w:val="007C3515"/>
    <w:rsid w:val="007D2F1E"/>
    <w:rsid w:val="007D31E9"/>
    <w:rsid w:val="007D3C04"/>
    <w:rsid w:val="007D4A32"/>
    <w:rsid w:val="007E0036"/>
    <w:rsid w:val="007E4398"/>
    <w:rsid w:val="007E512B"/>
    <w:rsid w:val="007E5C04"/>
    <w:rsid w:val="007E5F17"/>
    <w:rsid w:val="007E7F14"/>
    <w:rsid w:val="007F430A"/>
    <w:rsid w:val="007F7776"/>
    <w:rsid w:val="00805632"/>
    <w:rsid w:val="008115D7"/>
    <w:rsid w:val="0081476C"/>
    <w:rsid w:val="00814DE9"/>
    <w:rsid w:val="00821B7B"/>
    <w:rsid w:val="00822A06"/>
    <w:rsid w:val="00824E24"/>
    <w:rsid w:val="00831473"/>
    <w:rsid w:val="00831949"/>
    <w:rsid w:val="0083281F"/>
    <w:rsid w:val="00833498"/>
    <w:rsid w:val="008351E3"/>
    <w:rsid w:val="00837476"/>
    <w:rsid w:val="00837B0E"/>
    <w:rsid w:val="00837CE8"/>
    <w:rsid w:val="00840291"/>
    <w:rsid w:val="0084099A"/>
    <w:rsid w:val="00841174"/>
    <w:rsid w:val="0084226F"/>
    <w:rsid w:val="008429F9"/>
    <w:rsid w:val="00843A6A"/>
    <w:rsid w:val="00845921"/>
    <w:rsid w:val="00845B83"/>
    <w:rsid w:val="0084706D"/>
    <w:rsid w:val="008475BE"/>
    <w:rsid w:val="008504A1"/>
    <w:rsid w:val="00850B39"/>
    <w:rsid w:val="00850C2B"/>
    <w:rsid w:val="00850C63"/>
    <w:rsid w:val="008517D4"/>
    <w:rsid w:val="00853F3F"/>
    <w:rsid w:val="00856B49"/>
    <w:rsid w:val="00857D99"/>
    <w:rsid w:val="0086056A"/>
    <w:rsid w:val="0086135D"/>
    <w:rsid w:val="00863215"/>
    <w:rsid w:val="00864BC4"/>
    <w:rsid w:val="00866047"/>
    <w:rsid w:val="008678A8"/>
    <w:rsid w:val="00877C21"/>
    <w:rsid w:val="00877E07"/>
    <w:rsid w:val="00880AB6"/>
    <w:rsid w:val="008810D4"/>
    <w:rsid w:val="00883056"/>
    <w:rsid w:val="00883BD2"/>
    <w:rsid w:val="00886F33"/>
    <w:rsid w:val="00890B6E"/>
    <w:rsid w:val="00890BBF"/>
    <w:rsid w:val="00891535"/>
    <w:rsid w:val="00892006"/>
    <w:rsid w:val="00896E56"/>
    <w:rsid w:val="0089761C"/>
    <w:rsid w:val="008A08CB"/>
    <w:rsid w:val="008A2248"/>
    <w:rsid w:val="008A3A37"/>
    <w:rsid w:val="008A521E"/>
    <w:rsid w:val="008B1306"/>
    <w:rsid w:val="008C1D0A"/>
    <w:rsid w:val="008C2F40"/>
    <w:rsid w:val="008C45D2"/>
    <w:rsid w:val="008C5E38"/>
    <w:rsid w:val="008D1509"/>
    <w:rsid w:val="008D1579"/>
    <w:rsid w:val="008D27AD"/>
    <w:rsid w:val="008D41DB"/>
    <w:rsid w:val="008D7311"/>
    <w:rsid w:val="008D7AC9"/>
    <w:rsid w:val="008E0561"/>
    <w:rsid w:val="008E1B60"/>
    <w:rsid w:val="008E2DA7"/>
    <w:rsid w:val="008E4C2D"/>
    <w:rsid w:val="008E517B"/>
    <w:rsid w:val="008E5D9F"/>
    <w:rsid w:val="008E5E91"/>
    <w:rsid w:val="008F16B6"/>
    <w:rsid w:val="008F5955"/>
    <w:rsid w:val="008F66C1"/>
    <w:rsid w:val="00902E75"/>
    <w:rsid w:val="00903029"/>
    <w:rsid w:val="00903893"/>
    <w:rsid w:val="009068CC"/>
    <w:rsid w:val="0090743A"/>
    <w:rsid w:val="009156D2"/>
    <w:rsid w:val="0091618B"/>
    <w:rsid w:val="00922E9A"/>
    <w:rsid w:val="00926003"/>
    <w:rsid w:val="00932C81"/>
    <w:rsid w:val="0093672C"/>
    <w:rsid w:val="009379DA"/>
    <w:rsid w:val="009427EC"/>
    <w:rsid w:val="00942C43"/>
    <w:rsid w:val="009456C3"/>
    <w:rsid w:val="00946C11"/>
    <w:rsid w:val="00952F16"/>
    <w:rsid w:val="00953697"/>
    <w:rsid w:val="0095477C"/>
    <w:rsid w:val="00964904"/>
    <w:rsid w:val="00964C30"/>
    <w:rsid w:val="00965235"/>
    <w:rsid w:val="00966BC5"/>
    <w:rsid w:val="00970134"/>
    <w:rsid w:val="00973054"/>
    <w:rsid w:val="009766C8"/>
    <w:rsid w:val="009774FC"/>
    <w:rsid w:val="00980640"/>
    <w:rsid w:val="009837A3"/>
    <w:rsid w:val="009852F3"/>
    <w:rsid w:val="00990F39"/>
    <w:rsid w:val="00991326"/>
    <w:rsid w:val="00991350"/>
    <w:rsid w:val="0099198C"/>
    <w:rsid w:val="00991AB5"/>
    <w:rsid w:val="00995FCA"/>
    <w:rsid w:val="009966B4"/>
    <w:rsid w:val="009A2A72"/>
    <w:rsid w:val="009A3784"/>
    <w:rsid w:val="009A41EA"/>
    <w:rsid w:val="009B08A7"/>
    <w:rsid w:val="009B0EEF"/>
    <w:rsid w:val="009B1966"/>
    <w:rsid w:val="009B680C"/>
    <w:rsid w:val="009C5181"/>
    <w:rsid w:val="009C5395"/>
    <w:rsid w:val="009D1917"/>
    <w:rsid w:val="009D19F0"/>
    <w:rsid w:val="009D331E"/>
    <w:rsid w:val="009D35FB"/>
    <w:rsid w:val="009D44D6"/>
    <w:rsid w:val="009E368F"/>
    <w:rsid w:val="009E7AF1"/>
    <w:rsid w:val="009F034F"/>
    <w:rsid w:val="009F12D2"/>
    <w:rsid w:val="009F40EC"/>
    <w:rsid w:val="009F5C2E"/>
    <w:rsid w:val="009F7C9C"/>
    <w:rsid w:val="00A01244"/>
    <w:rsid w:val="00A0205E"/>
    <w:rsid w:val="00A02443"/>
    <w:rsid w:val="00A05390"/>
    <w:rsid w:val="00A07046"/>
    <w:rsid w:val="00A14A77"/>
    <w:rsid w:val="00A14D31"/>
    <w:rsid w:val="00A20390"/>
    <w:rsid w:val="00A2054B"/>
    <w:rsid w:val="00A2066B"/>
    <w:rsid w:val="00A23073"/>
    <w:rsid w:val="00A24AA2"/>
    <w:rsid w:val="00A30774"/>
    <w:rsid w:val="00A3199F"/>
    <w:rsid w:val="00A33605"/>
    <w:rsid w:val="00A3466B"/>
    <w:rsid w:val="00A3586D"/>
    <w:rsid w:val="00A35F92"/>
    <w:rsid w:val="00A41D9C"/>
    <w:rsid w:val="00A43D40"/>
    <w:rsid w:val="00A518AD"/>
    <w:rsid w:val="00A534E9"/>
    <w:rsid w:val="00A56F25"/>
    <w:rsid w:val="00A57300"/>
    <w:rsid w:val="00A602BC"/>
    <w:rsid w:val="00A6177D"/>
    <w:rsid w:val="00A61A8E"/>
    <w:rsid w:val="00A62E61"/>
    <w:rsid w:val="00A64FF0"/>
    <w:rsid w:val="00A66046"/>
    <w:rsid w:val="00A6661B"/>
    <w:rsid w:val="00A74B57"/>
    <w:rsid w:val="00A76768"/>
    <w:rsid w:val="00A76B1C"/>
    <w:rsid w:val="00A7733E"/>
    <w:rsid w:val="00A818D1"/>
    <w:rsid w:val="00A81BF6"/>
    <w:rsid w:val="00A84935"/>
    <w:rsid w:val="00A855A9"/>
    <w:rsid w:val="00A861BF"/>
    <w:rsid w:val="00A866CC"/>
    <w:rsid w:val="00A86994"/>
    <w:rsid w:val="00A90741"/>
    <w:rsid w:val="00A93B36"/>
    <w:rsid w:val="00A9616E"/>
    <w:rsid w:val="00AA1F9F"/>
    <w:rsid w:val="00AA2F37"/>
    <w:rsid w:val="00AA2FE4"/>
    <w:rsid w:val="00AA5111"/>
    <w:rsid w:val="00AA53EC"/>
    <w:rsid w:val="00AA6261"/>
    <w:rsid w:val="00AB328D"/>
    <w:rsid w:val="00AB373C"/>
    <w:rsid w:val="00AB3CFF"/>
    <w:rsid w:val="00AB3D1A"/>
    <w:rsid w:val="00AB7A1E"/>
    <w:rsid w:val="00AB7AC1"/>
    <w:rsid w:val="00AC2134"/>
    <w:rsid w:val="00AC499C"/>
    <w:rsid w:val="00AC7329"/>
    <w:rsid w:val="00AD0BE3"/>
    <w:rsid w:val="00AD18E2"/>
    <w:rsid w:val="00AD19F7"/>
    <w:rsid w:val="00AD2152"/>
    <w:rsid w:val="00AD287B"/>
    <w:rsid w:val="00AD29F5"/>
    <w:rsid w:val="00AD4465"/>
    <w:rsid w:val="00AD7BC6"/>
    <w:rsid w:val="00AE226E"/>
    <w:rsid w:val="00AE346A"/>
    <w:rsid w:val="00AE39EC"/>
    <w:rsid w:val="00AE4232"/>
    <w:rsid w:val="00AE6A5E"/>
    <w:rsid w:val="00AE7128"/>
    <w:rsid w:val="00AF2E8F"/>
    <w:rsid w:val="00B02CAC"/>
    <w:rsid w:val="00B07667"/>
    <w:rsid w:val="00B079A7"/>
    <w:rsid w:val="00B17D23"/>
    <w:rsid w:val="00B20100"/>
    <w:rsid w:val="00B20B7D"/>
    <w:rsid w:val="00B310AB"/>
    <w:rsid w:val="00B322D3"/>
    <w:rsid w:val="00B40759"/>
    <w:rsid w:val="00B40A1D"/>
    <w:rsid w:val="00B45BF9"/>
    <w:rsid w:val="00B45D6D"/>
    <w:rsid w:val="00B4603F"/>
    <w:rsid w:val="00B507EE"/>
    <w:rsid w:val="00B53A99"/>
    <w:rsid w:val="00B552F8"/>
    <w:rsid w:val="00B6009D"/>
    <w:rsid w:val="00B628BC"/>
    <w:rsid w:val="00B62D32"/>
    <w:rsid w:val="00B65698"/>
    <w:rsid w:val="00B661FD"/>
    <w:rsid w:val="00B668EE"/>
    <w:rsid w:val="00B67588"/>
    <w:rsid w:val="00B80754"/>
    <w:rsid w:val="00B83412"/>
    <w:rsid w:val="00B87D72"/>
    <w:rsid w:val="00B90331"/>
    <w:rsid w:val="00B91A9E"/>
    <w:rsid w:val="00B93F0D"/>
    <w:rsid w:val="00B973B1"/>
    <w:rsid w:val="00BA18AC"/>
    <w:rsid w:val="00BA2698"/>
    <w:rsid w:val="00BA3D12"/>
    <w:rsid w:val="00BA40DC"/>
    <w:rsid w:val="00BA48F6"/>
    <w:rsid w:val="00BB12B1"/>
    <w:rsid w:val="00BB2FE7"/>
    <w:rsid w:val="00BB537F"/>
    <w:rsid w:val="00BB7849"/>
    <w:rsid w:val="00BC1D11"/>
    <w:rsid w:val="00BC554E"/>
    <w:rsid w:val="00BC783D"/>
    <w:rsid w:val="00BC78E0"/>
    <w:rsid w:val="00BD4539"/>
    <w:rsid w:val="00BD4881"/>
    <w:rsid w:val="00BD50EA"/>
    <w:rsid w:val="00BD59B3"/>
    <w:rsid w:val="00BD64D5"/>
    <w:rsid w:val="00BD7FEB"/>
    <w:rsid w:val="00BE154E"/>
    <w:rsid w:val="00BE1708"/>
    <w:rsid w:val="00BE3B7B"/>
    <w:rsid w:val="00BE4035"/>
    <w:rsid w:val="00BE650D"/>
    <w:rsid w:val="00C06278"/>
    <w:rsid w:val="00C15175"/>
    <w:rsid w:val="00C169D0"/>
    <w:rsid w:val="00C21745"/>
    <w:rsid w:val="00C23C0B"/>
    <w:rsid w:val="00C25581"/>
    <w:rsid w:val="00C30449"/>
    <w:rsid w:val="00C32515"/>
    <w:rsid w:val="00C34A59"/>
    <w:rsid w:val="00C3730E"/>
    <w:rsid w:val="00C374C8"/>
    <w:rsid w:val="00C40636"/>
    <w:rsid w:val="00C51B59"/>
    <w:rsid w:val="00C54985"/>
    <w:rsid w:val="00C5563D"/>
    <w:rsid w:val="00C57758"/>
    <w:rsid w:val="00C62BDA"/>
    <w:rsid w:val="00C63C44"/>
    <w:rsid w:val="00C66587"/>
    <w:rsid w:val="00C67C20"/>
    <w:rsid w:val="00C71466"/>
    <w:rsid w:val="00C7180F"/>
    <w:rsid w:val="00C74CDB"/>
    <w:rsid w:val="00C75ACB"/>
    <w:rsid w:val="00C75FC2"/>
    <w:rsid w:val="00C76E84"/>
    <w:rsid w:val="00C7713D"/>
    <w:rsid w:val="00C83524"/>
    <w:rsid w:val="00C841BD"/>
    <w:rsid w:val="00C863A5"/>
    <w:rsid w:val="00C8787F"/>
    <w:rsid w:val="00C907C4"/>
    <w:rsid w:val="00CA1AFB"/>
    <w:rsid w:val="00CA234D"/>
    <w:rsid w:val="00CA3539"/>
    <w:rsid w:val="00CA4BBE"/>
    <w:rsid w:val="00CB108C"/>
    <w:rsid w:val="00CB1D5A"/>
    <w:rsid w:val="00CB2311"/>
    <w:rsid w:val="00CB28AA"/>
    <w:rsid w:val="00CB3E6D"/>
    <w:rsid w:val="00CC0305"/>
    <w:rsid w:val="00CC26F0"/>
    <w:rsid w:val="00CC62AC"/>
    <w:rsid w:val="00CC670B"/>
    <w:rsid w:val="00CC6A34"/>
    <w:rsid w:val="00CD58A5"/>
    <w:rsid w:val="00CE0B56"/>
    <w:rsid w:val="00CE4AD2"/>
    <w:rsid w:val="00CE4B95"/>
    <w:rsid w:val="00CE6296"/>
    <w:rsid w:val="00CE6B8C"/>
    <w:rsid w:val="00CF0AB5"/>
    <w:rsid w:val="00CF3CE7"/>
    <w:rsid w:val="00D01815"/>
    <w:rsid w:val="00D03240"/>
    <w:rsid w:val="00D0799D"/>
    <w:rsid w:val="00D11A21"/>
    <w:rsid w:val="00D1299B"/>
    <w:rsid w:val="00D142BB"/>
    <w:rsid w:val="00D16F06"/>
    <w:rsid w:val="00D238F0"/>
    <w:rsid w:val="00D23DB9"/>
    <w:rsid w:val="00D26608"/>
    <w:rsid w:val="00D306CF"/>
    <w:rsid w:val="00D30FAB"/>
    <w:rsid w:val="00D35868"/>
    <w:rsid w:val="00D370C0"/>
    <w:rsid w:val="00D37EC0"/>
    <w:rsid w:val="00D37F2F"/>
    <w:rsid w:val="00D41CD8"/>
    <w:rsid w:val="00D45303"/>
    <w:rsid w:val="00D45741"/>
    <w:rsid w:val="00D46E14"/>
    <w:rsid w:val="00D50174"/>
    <w:rsid w:val="00D54493"/>
    <w:rsid w:val="00D54D12"/>
    <w:rsid w:val="00D551AB"/>
    <w:rsid w:val="00D551C3"/>
    <w:rsid w:val="00D6219E"/>
    <w:rsid w:val="00D62ECC"/>
    <w:rsid w:val="00D63208"/>
    <w:rsid w:val="00D64E78"/>
    <w:rsid w:val="00D655A6"/>
    <w:rsid w:val="00D71F5A"/>
    <w:rsid w:val="00D72A4B"/>
    <w:rsid w:val="00D81E57"/>
    <w:rsid w:val="00D8591C"/>
    <w:rsid w:val="00D86294"/>
    <w:rsid w:val="00D87858"/>
    <w:rsid w:val="00D91A5D"/>
    <w:rsid w:val="00D9309A"/>
    <w:rsid w:val="00D959B2"/>
    <w:rsid w:val="00DA2EA6"/>
    <w:rsid w:val="00DA60E9"/>
    <w:rsid w:val="00DA6AE0"/>
    <w:rsid w:val="00DB5106"/>
    <w:rsid w:val="00DB5920"/>
    <w:rsid w:val="00DC091D"/>
    <w:rsid w:val="00DC5717"/>
    <w:rsid w:val="00DC7142"/>
    <w:rsid w:val="00DD2919"/>
    <w:rsid w:val="00DD616A"/>
    <w:rsid w:val="00DE1364"/>
    <w:rsid w:val="00DE16CA"/>
    <w:rsid w:val="00DE2BD0"/>
    <w:rsid w:val="00DE4354"/>
    <w:rsid w:val="00DE4FEE"/>
    <w:rsid w:val="00DF1E16"/>
    <w:rsid w:val="00DF7E6B"/>
    <w:rsid w:val="00E01E2D"/>
    <w:rsid w:val="00E072A8"/>
    <w:rsid w:val="00E10E96"/>
    <w:rsid w:val="00E142D7"/>
    <w:rsid w:val="00E14BA0"/>
    <w:rsid w:val="00E14DFB"/>
    <w:rsid w:val="00E1733E"/>
    <w:rsid w:val="00E204D9"/>
    <w:rsid w:val="00E23D74"/>
    <w:rsid w:val="00E24E04"/>
    <w:rsid w:val="00E26267"/>
    <w:rsid w:val="00E304F2"/>
    <w:rsid w:val="00E32362"/>
    <w:rsid w:val="00E41302"/>
    <w:rsid w:val="00E413C4"/>
    <w:rsid w:val="00E43690"/>
    <w:rsid w:val="00E4661E"/>
    <w:rsid w:val="00E469E4"/>
    <w:rsid w:val="00E46F65"/>
    <w:rsid w:val="00E47E48"/>
    <w:rsid w:val="00E50806"/>
    <w:rsid w:val="00E556A3"/>
    <w:rsid w:val="00E60B0D"/>
    <w:rsid w:val="00E73A5B"/>
    <w:rsid w:val="00E753B7"/>
    <w:rsid w:val="00E8438C"/>
    <w:rsid w:val="00E84DC0"/>
    <w:rsid w:val="00E85461"/>
    <w:rsid w:val="00E90A5D"/>
    <w:rsid w:val="00E91AA2"/>
    <w:rsid w:val="00E9561D"/>
    <w:rsid w:val="00E974DC"/>
    <w:rsid w:val="00EA13BA"/>
    <w:rsid w:val="00EA1C89"/>
    <w:rsid w:val="00EA2CA8"/>
    <w:rsid w:val="00EA3241"/>
    <w:rsid w:val="00EB22CA"/>
    <w:rsid w:val="00EB34BF"/>
    <w:rsid w:val="00EB3917"/>
    <w:rsid w:val="00EC023D"/>
    <w:rsid w:val="00EC370E"/>
    <w:rsid w:val="00EC3F3B"/>
    <w:rsid w:val="00EC42BA"/>
    <w:rsid w:val="00ED0472"/>
    <w:rsid w:val="00ED45D4"/>
    <w:rsid w:val="00ED4CCE"/>
    <w:rsid w:val="00ED5F2A"/>
    <w:rsid w:val="00EE2FF8"/>
    <w:rsid w:val="00EE3731"/>
    <w:rsid w:val="00EE6A5F"/>
    <w:rsid w:val="00EF0608"/>
    <w:rsid w:val="00EF0D75"/>
    <w:rsid w:val="00EF23AA"/>
    <w:rsid w:val="00EF3AF5"/>
    <w:rsid w:val="00F01A1C"/>
    <w:rsid w:val="00F05533"/>
    <w:rsid w:val="00F10CE9"/>
    <w:rsid w:val="00F14322"/>
    <w:rsid w:val="00F20FCB"/>
    <w:rsid w:val="00F215C2"/>
    <w:rsid w:val="00F222CF"/>
    <w:rsid w:val="00F22913"/>
    <w:rsid w:val="00F22EC5"/>
    <w:rsid w:val="00F24132"/>
    <w:rsid w:val="00F262CE"/>
    <w:rsid w:val="00F26881"/>
    <w:rsid w:val="00F26A8B"/>
    <w:rsid w:val="00F27591"/>
    <w:rsid w:val="00F3181C"/>
    <w:rsid w:val="00F31C6A"/>
    <w:rsid w:val="00F32061"/>
    <w:rsid w:val="00F33484"/>
    <w:rsid w:val="00F34E0E"/>
    <w:rsid w:val="00F3596E"/>
    <w:rsid w:val="00F37263"/>
    <w:rsid w:val="00F3755B"/>
    <w:rsid w:val="00F422A0"/>
    <w:rsid w:val="00F452CE"/>
    <w:rsid w:val="00F45C5A"/>
    <w:rsid w:val="00F5057D"/>
    <w:rsid w:val="00F534FD"/>
    <w:rsid w:val="00F53F5D"/>
    <w:rsid w:val="00F54017"/>
    <w:rsid w:val="00F54560"/>
    <w:rsid w:val="00F5587F"/>
    <w:rsid w:val="00F55DDA"/>
    <w:rsid w:val="00F56805"/>
    <w:rsid w:val="00F57539"/>
    <w:rsid w:val="00F575D0"/>
    <w:rsid w:val="00F6179C"/>
    <w:rsid w:val="00F6703D"/>
    <w:rsid w:val="00F67103"/>
    <w:rsid w:val="00F67F2B"/>
    <w:rsid w:val="00F70D96"/>
    <w:rsid w:val="00F710D1"/>
    <w:rsid w:val="00F828A4"/>
    <w:rsid w:val="00F84310"/>
    <w:rsid w:val="00F85D99"/>
    <w:rsid w:val="00F878A3"/>
    <w:rsid w:val="00F910E5"/>
    <w:rsid w:val="00F925A0"/>
    <w:rsid w:val="00F92606"/>
    <w:rsid w:val="00F95EF8"/>
    <w:rsid w:val="00FA282C"/>
    <w:rsid w:val="00FA2DCB"/>
    <w:rsid w:val="00FA2FF3"/>
    <w:rsid w:val="00FA5279"/>
    <w:rsid w:val="00FA722F"/>
    <w:rsid w:val="00FA7D1C"/>
    <w:rsid w:val="00FB04CC"/>
    <w:rsid w:val="00FB22F8"/>
    <w:rsid w:val="00FC1B93"/>
    <w:rsid w:val="00FD6EC9"/>
    <w:rsid w:val="00FE0E1D"/>
    <w:rsid w:val="00FE34EA"/>
    <w:rsid w:val="00FE457F"/>
    <w:rsid w:val="00FE4DE5"/>
    <w:rsid w:val="00FF25FD"/>
    <w:rsid w:val="00FF38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95A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C7"/>
  </w:style>
  <w:style w:type="paragraph" w:styleId="Heading1">
    <w:name w:val="heading 1"/>
    <w:basedOn w:val="Normal"/>
    <w:next w:val="Normal"/>
    <w:link w:val="Heading1Char"/>
    <w:uiPriority w:val="9"/>
    <w:qFormat/>
    <w:rsid w:val="00B6009D"/>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Heading2">
    <w:name w:val="heading 2"/>
    <w:basedOn w:val="Normal"/>
    <w:next w:val="Normal"/>
    <w:link w:val="Heading2Char"/>
    <w:uiPriority w:val="99"/>
    <w:unhideWhenUsed/>
    <w:qFormat/>
    <w:rsid w:val="00B6009D"/>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Heading3">
    <w:name w:val="heading 3"/>
    <w:basedOn w:val="Normal"/>
    <w:next w:val="Normal"/>
    <w:link w:val="Heading3Char"/>
    <w:uiPriority w:val="9"/>
    <w:semiHidden/>
    <w:unhideWhenUsed/>
    <w:qFormat/>
    <w:rsid w:val="00B6009D"/>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Heading4">
    <w:name w:val="heading 4"/>
    <w:basedOn w:val="Normal"/>
    <w:next w:val="Normal"/>
    <w:link w:val="Heading4Char"/>
    <w:uiPriority w:val="9"/>
    <w:semiHidden/>
    <w:unhideWhenUsed/>
    <w:qFormat/>
    <w:rsid w:val="00B6009D"/>
    <w:pPr>
      <w:keepNext/>
      <w:spacing w:before="240" w:after="60" w:line="240" w:lineRule="auto"/>
      <w:outlineLvl w:val="3"/>
    </w:pPr>
    <w:rPr>
      <w:rFonts w:eastAsiaTheme="minorHAnsi" w:cs="Times New Roman"/>
      <w:b/>
      <w:bCs/>
      <w:sz w:val="28"/>
      <w:szCs w:val="28"/>
      <w:lang w:eastAsia="en-US"/>
    </w:rPr>
  </w:style>
  <w:style w:type="paragraph" w:styleId="Heading5">
    <w:name w:val="heading 5"/>
    <w:basedOn w:val="Normal"/>
    <w:next w:val="Normal"/>
    <w:link w:val="Heading5Char"/>
    <w:uiPriority w:val="9"/>
    <w:semiHidden/>
    <w:unhideWhenUsed/>
    <w:qFormat/>
    <w:rsid w:val="00B6009D"/>
    <w:pPr>
      <w:spacing w:before="240" w:after="60" w:line="240" w:lineRule="auto"/>
      <w:outlineLvl w:val="4"/>
    </w:pPr>
    <w:rPr>
      <w:rFonts w:eastAsiaTheme="minorHAnsi" w:cs="Times New Roman"/>
      <w:b/>
      <w:bCs/>
      <w:i/>
      <w:iCs/>
      <w:sz w:val="26"/>
      <w:szCs w:val="26"/>
      <w:lang w:eastAsia="en-US"/>
    </w:rPr>
  </w:style>
  <w:style w:type="paragraph" w:styleId="Heading6">
    <w:name w:val="heading 6"/>
    <w:basedOn w:val="Normal"/>
    <w:next w:val="Normal"/>
    <w:link w:val="Heading6Char"/>
    <w:uiPriority w:val="9"/>
    <w:semiHidden/>
    <w:unhideWhenUsed/>
    <w:qFormat/>
    <w:rsid w:val="00B6009D"/>
    <w:pPr>
      <w:spacing w:before="240" w:after="60" w:line="240" w:lineRule="auto"/>
      <w:outlineLvl w:val="5"/>
    </w:pPr>
    <w:rPr>
      <w:rFonts w:eastAsiaTheme="minorHAnsi" w:cs="Times New Roman"/>
      <w:b/>
      <w:bCs/>
      <w:lang w:eastAsia="en-US"/>
    </w:rPr>
  </w:style>
  <w:style w:type="paragraph" w:styleId="Heading7">
    <w:name w:val="heading 7"/>
    <w:basedOn w:val="Normal"/>
    <w:next w:val="Normal"/>
    <w:link w:val="Heading7Char"/>
    <w:uiPriority w:val="9"/>
    <w:semiHidden/>
    <w:unhideWhenUsed/>
    <w:qFormat/>
    <w:rsid w:val="00B6009D"/>
    <w:pPr>
      <w:spacing w:before="240" w:after="60" w:line="240" w:lineRule="auto"/>
      <w:outlineLvl w:val="6"/>
    </w:pPr>
    <w:rPr>
      <w:rFonts w:eastAsiaTheme="minorHAnsi" w:cs="Times New Roman"/>
      <w:sz w:val="24"/>
      <w:szCs w:val="24"/>
      <w:lang w:eastAsia="en-US"/>
    </w:rPr>
  </w:style>
  <w:style w:type="paragraph" w:styleId="Heading8">
    <w:name w:val="heading 8"/>
    <w:basedOn w:val="Normal"/>
    <w:next w:val="Normal"/>
    <w:link w:val="Heading8Char"/>
    <w:uiPriority w:val="9"/>
    <w:semiHidden/>
    <w:unhideWhenUsed/>
    <w:qFormat/>
    <w:rsid w:val="00B6009D"/>
    <w:pPr>
      <w:spacing w:before="240" w:after="60" w:line="240" w:lineRule="auto"/>
      <w:outlineLvl w:val="7"/>
    </w:pPr>
    <w:rPr>
      <w:rFonts w:eastAsiaTheme="minorHAnsi" w:cs="Times New Roman"/>
      <w:i/>
      <w:iCs/>
      <w:sz w:val="24"/>
      <w:szCs w:val="24"/>
      <w:lang w:eastAsia="en-US"/>
    </w:rPr>
  </w:style>
  <w:style w:type="paragraph" w:styleId="Heading9">
    <w:name w:val="heading 9"/>
    <w:basedOn w:val="Normal"/>
    <w:next w:val="Normal"/>
    <w:link w:val="Heading9Char"/>
    <w:uiPriority w:val="9"/>
    <w:semiHidden/>
    <w:unhideWhenUsed/>
    <w:qFormat/>
    <w:rsid w:val="00B6009D"/>
    <w:pPr>
      <w:spacing w:before="240" w:after="60" w:line="240" w:lineRule="auto"/>
      <w:outlineLvl w:val="8"/>
    </w:pPr>
    <w:rPr>
      <w:rFonts w:asciiTheme="majorHAnsi" w:eastAsiaTheme="majorEastAsia" w:hAnsiTheme="majorHAns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104"/>
    <w:rPr>
      <w:rFonts w:ascii="Tahoma" w:hAnsi="Tahoma" w:cs="Tahoma"/>
      <w:sz w:val="16"/>
      <w:szCs w:val="16"/>
    </w:rPr>
  </w:style>
  <w:style w:type="table" w:styleId="TableGrid">
    <w:name w:val="Table Grid"/>
    <w:basedOn w:val="TableNormal"/>
    <w:uiPriority w:val="59"/>
    <w:rsid w:val="0051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11A21"/>
    <w:pPr>
      <w:ind w:left="720"/>
      <w:contextualSpacing/>
    </w:pPr>
  </w:style>
  <w:style w:type="paragraph" w:styleId="NoSpacing">
    <w:name w:val="No Spacing"/>
    <w:basedOn w:val="Normal"/>
    <w:link w:val="NoSpacingChar"/>
    <w:uiPriority w:val="1"/>
    <w:qFormat/>
    <w:rsid w:val="00D46E14"/>
    <w:pPr>
      <w:spacing w:after="0" w:line="240" w:lineRule="auto"/>
    </w:pPr>
    <w:rPr>
      <w:rFonts w:eastAsiaTheme="minorHAnsi" w:cs="Times New Roman"/>
      <w:sz w:val="24"/>
      <w:szCs w:val="32"/>
      <w:lang w:eastAsia="en-US"/>
    </w:rPr>
  </w:style>
  <w:style w:type="paragraph" w:styleId="Header">
    <w:name w:val="header"/>
    <w:basedOn w:val="Normal"/>
    <w:link w:val="HeaderChar"/>
    <w:uiPriority w:val="99"/>
    <w:unhideWhenUsed/>
    <w:rsid w:val="00E14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DFB"/>
  </w:style>
  <w:style w:type="paragraph" w:styleId="Footer">
    <w:name w:val="footer"/>
    <w:basedOn w:val="Normal"/>
    <w:link w:val="FooterChar"/>
    <w:uiPriority w:val="99"/>
    <w:unhideWhenUsed/>
    <w:rsid w:val="00E14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DFB"/>
  </w:style>
  <w:style w:type="table" w:customStyle="1" w:styleId="TableGrid8">
    <w:name w:val="Table Grid8"/>
    <w:basedOn w:val="TableNormal"/>
    <w:next w:val="TableGrid"/>
    <w:uiPriority w:val="59"/>
    <w:rsid w:val="00AE34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009D"/>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9"/>
    <w:rsid w:val="00B6009D"/>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rsid w:val="00B6009D"/>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rsid w:val="00B6009D"/>
    <w:rPr>
      <w:rFonts w:eastAsiaTheme="minorHAnsi" w:cs="Times New Roman"/>
      <w:b/>
      <w:bCs/>
      <w:sz w:val="28"/>
      <w:szCs w:val="28"/>
      <w:lang w:eastAsia="en-US"/>
    </w:rPr>
  </w:style>
  <w:style w:type="character" w:customStyle="1" w:styleId="Heading5Char">
    <w:name w:val="Heading 5 Char"/>
    <w:basedOn w:val="DefaultParagraphFont"/>
    <w:link w:val="Heading5"/>
    <w:uiPriority w:val="9"/>
    <w:semiHidden/>
    <w:rsid w:val="00B6009D"/>
    <w:rPr>
      <w:rFonts w:eastAsiaTheme="minorHAnsi" w:cs="Times New Roman"/>
      <w:b/>
      <w:bCs/>
      <w:i/>
      <w:iCs/>
      <w:sz w:val="26"/>
      <w:szCs w:val="26"/>
      <w:lang w:eastAsia="en-US"/>
    </w:rPr>
  </w:style>
  <w:style w:type="character" w:customStyle="1" w:styleId="Heading6Char">
    <w:name w:val="Heading 6 Char"/>
    <w:basedOn w:val="DefaultParagraphFont"/>
    <w:link w:val="Heading6"/>
    <w:uiPriority w:val="9"/>
    <w:semiHidden/>
    <w:rsid w:val="00B6009D"/>
    <w:rPr>
      <w:rFonts w:eastAsiaTheme="minorHAnsi" w:cs="Times New Roman"/>
      <w:b/>
      <w:bCs/>
      <w:lang w:eastAsia="en-US"/>
    </w:rPr>
  </w:style>
  <w:style w:type="character" w:customStyle="1" w:styleId="Heading7Char">
    <w:name w:val="Heading 7 Char"/>
    <w:basedOn w:val="DefaultParagraphFont"/>
    <w:link w:val="Heading7"/>
    <w:uiPriority w:val="9"/>
    <w:semiHidden/>
    <w:rsid w:val="00B6009D"/>
    <w:rPr>
      <w:rFonts w:eastAsiaTheme="minorHAnsi" w:cs="Times New Roman"/>
      <w:sz w:val="24"/>
      <w:szCs w:val="24"/>
      <w:lang w:eastAsia="en-US"/>
    </w:rPr>
  </w:style>
  <w:style w:type="character" w:customStyle="1" w:styleId="Heading8Char">
    <w:name w:val="Heading 8 Char"/>
    <w:basedOn w:val="DefaultParagraphFont"/>
    <w:link w:val="Heading8"/>
    <w:uiPriority w:val="9"/>
    <w:semiHidden/>
    <w:rsid w:val="00B6009D"/>
    <w:rPr>
      <w:rFonts w:eastAsiaTheme="minorHAnsi" w:cs="Times New Roman"/>
      <w:i/>
      <w:iCs/>
      <w:sz w:val="24"/>
      <w:szCs w:val="24"/>
      <w:lang w:eastAsia="en-US"/>
    </w:rPr>
  </w:style>
  <w:style w:type="character" w:customStyle="1" w:styleId="Heading9Char">
    <w:name w:val="Heading 9 Char"/>
    <w:basedOn w:val="DefaultParagraphFont"/>
    <w:link w:val="Heading9"/>
    <w:uiPriority w:val="9"/>
    <w:semiHidden/>
    <w:rsid w:val="00B6009D"/>
    <w:rPr>
      <w:rFonts w:asciiTheme="majorHAnsi" w:eastAsiaTheme="majorEastAsia" w:hAnsiTheme="majorHAnsi" w:cs="Times New Roman"/>
      <w:lang w:eastAsia="en-US"/>
    </w:rPr>
  </w:style>
  <w:style w:type="paragraph" w:styleId="Title">
    <w:name w:val="Title"/>
    <w:basedOn w:val="Normal"/>
    <w:next w:val="Normal"/>
    <w:link w:val="TitleChar"/>
    <w:uiPriority w:val="10"/>
    <w:qFormat/>
    <w:rsid w:val="00B6009D"/>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TitleChar">
    <w:name w:val="Title Char"/>
    <w:basedOn w:val="DefaultParagraphFont"/>
    <w:link w:val="Title"/>
    <w:uiPriority w:val="10"/>
    <w:rsid w:val="00B6009D"/>
    <w:rPr>
      <w:rFonts w:asciiTheme="majorHAnsi" w:eastAsiaTheme="majorEastAsia" w:hAnsiTheme="majorHAnsi" w:cs="Times New Roman"/>
      <w:b/>
      <w:bCs/>
      <w:kern w:val="28"/>
      <w:sz w:val="32"/>
      <w:szCs w:val="32"/>
      <w:lang w:eastAsia="en-US"/>
    </w:rPr>
  </w:style>
  <w:style w:type="paragraph" w:styleId="Subtitle">
    <w:name w:val="Subtitle"/>
    <w:basedOn w:val="Normal"/>
    <w:next w:val="Normal"/>
    <w:link w:val="SubtitleChar"/>
    <w:uiPriority w:val="11"/>
    <w:qFormat/>
    <w:rsid w:val="00B6009D"/>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SubtitleChar">
    <w:name w:val="Subtitle Char"/>
    <w:basedOn w:val="DefaultParagraphFont"/>
    <w:link w:val="Subtitle"/>
    <w:uiPriority w:val="11"/>
    <w:rsid w:val="00B6009D"/>
    <w:rPr>
      <w:rFonts w:asciiTheme="majorHAnsi" w:eastAsiaTheme="majorEastAsia" w:hAnsiTheme="majorHAnsi" w:cs="Times New Roman"/>
      <w:sz w:val="24"/>
      <w:szCs w:val="24"/>
      <w:lang w:eastAsia="en-US"/>
    </w:rPr>
  </w:style>
  <w:style w:type="character" w:styleId="Strong">
    <w:name w:val="Strong"/>
    <w:basedOn w:val="DefaultParagraphFont"/>
    <w:uiPriority w:val="22"/>
    <w:qFormat/>
    <w:rsid w:val="00B6009D"/>
    <w:rPr>
      <w:b/>
      <w:bCs/>
    </w:rPr>
  </w:style>
  <w:style w:type="character" w:styleId="Emphasis">
    <w:name w:val="Emphasis"/>
    <w:basedOn w:val="DefaultParagraphFont"/>
    <w:uiPriority w:val="20"/>
    <w:qFormat/>
    <w:rsid w:val="00B6009D"/>
    <w:rPr>
      <w:rFonts w:asciiTheme="minorHAnsi" w:hAnsiTheme="minorHAnsi"/>
      <w:b/>
      <w:i/>
      <w:iCs/>
    </w:rPr>
  </w:style>
  <w:style w:type="paragraph" w:styleId="Quote">
    <w:name w:val="Quote"/>
    <w:basedOn w:val="Normal"/>
    <w:next w:val="Normal"/>
    <w:link w:val="QuoteChar"/>
    <w:uiPriority w:val="29"/>
    <w:qFormat/>
    <w:rsid w:val="00B6009D"/>
    <w:pPr>
      <w:spacing w:after="0" w:line="240" w:lineRule="auto"/>
    </w:pPr>
    <w:rPr>
      <w:rFonts w:eastAsiaTheme="minorHAnsi" w:cs="Times New Roman"/>
      <w:i/>
      <w:sz w:val="24"/>
      <w:szCs w:val="24"/>
      <w:lang w:eastAsia="en-US"/>
    </w:rPr>
  </w:style>
  <w:style w:type="character" w:customStyle="1" w:styleId="QuoteChar">
    <w:name w:val="Quote Char"/>
    <w:basedOn w:val="DefaultParagraphFont"/>
    <w:link w:val="Quote"/>
    <w:uiPriority w:val="29"/>
    <w:rsid w:val="00B6009D"/>
    <w:rPr>
      <w:rFonts w:eastAsiaTheme="minorHAnsi" w:cs="Times New Roman"/>
      <w:i/>
      <w:sz w:val="24"/>
      <w:szCs w:val="24"/>
      <w:lang w:eastAsia="en-US"/>
    </w:rPr>
  </w:style>
  <w:style w:type="paragraph" w:styleId="IntenseQuote">
    <w:name w:val="Intense Quote"/>
    <w:basedOn w:val="Normal"/>
    <w:next w:val="Normal"/>
    <w:link w:val="IntenseQuoteChar"/>
    <w:uiPriority w:val="30"/>
    <w:qFormat/>
    <w:rsid w:val="00B6009D"/>
    <w:pPr>
      <w:spacing w:after="0" w:line="240" w:lineRule="auto"/>
      <w:ind w:left="720" w:right="720"/>
    </w:pPr>
    <w:rPr>
      <w:rFonts w:eastAsiaTheme="minorHAnsi" w:cs="Times New Roman"/>
      <w:b/>
      <w:i/>
      <w:sz w:val="24"/>
      <w:lang w:eastAsia="en-US"/>
    </w:rPr>
  </w:style>
  <w:style w:type="character" w:customStyle="1" w:styleId="IntenseQuoteChar">
    <w:name w:val="Intense Quote Char"/>
    <w:basedOn w:val="DefaultParagraphFont"/>
    <w:link w:val="IntenseQuote"/>
    <w:uiPriority w:val="30"/>
    <w:rsid w:val="00B6009D"/>
    <w:rPr>
      <w:rFonts w:eastAsiaTheme="minorHAnsi" w:cs="Times New Roman"/>
      <w:b/>
      <w:i/>
      <w:sz w:val="24"/>
      <w:lang w:eastAsia="en-US"/>
    </w:rPr>
  </w:style>
  <w:style w:type="character" w:styleId="SubtleEmphasis">
    <w:name w:val="Subtle Emphasis"/>
    <w:uiPriority w:val="19"/>
    <w:qFormat/>
    <w:rsid w:val="00B6009D"/>
    <w:rPr>
      <w:i/>
      <w:color w:val="5A5A5A" w:themeColor="text1" w:themeTint="A5"/>
    </w:rPr>
  </w:style>
  <w:style w:type="character" w:styleId="IntenseEmphasis">
    <w:name w:val="Intense Emphasis"/>
    <w:basedOn w:val="DefaultParagraphFont"/>
    <w:uiPriority w:val="21"/>
    <w:qFormat/>
    <w:rsid w:val="00B6009D"/>
    <w:rPr>
      <w:b/>
      <w:i/>
      <w:sz w:val="24"/>
      <w:szCs w:val="24"/>
      <w:u w:val="single"/>
    </w:rPr>
  </w:style>
  <w:style w:type="character" w:styleId="SubtleReference">
    <w:name w:val="Subtle Reference"/>
    <w:basedOn w:val="DefaultParagraphFont"/>
    <w:uiPriority w:val="31"/>
    <w:qFormat/>
    <w:rsid w:val="00B6009D"/>
    <w:rPr>
      <w:sz w:val="24"/>
      <w:szCs w:val="24"/>
      <w:u w:val="single"/>
    </w:rPr>
  </w:style>
  <w:style w:type="character" w:styleId="IntenseReference">
    <w:name w:val="Intense Reference"/>
    <w:basedOn w:val="DefaultParagraphFont"/>
    <w:uiPriority w:val="32"/>
    <w:qFormat/>
    <w:rsid w:val="00B6009D"/>
    <w:rPr>
      <w:b/>
      <w:sz w:val="24"/>
      <w:u w:val="single"/>
    </w:rPr>
  </w:style>
  <w:style w:type="character" w:styleId="BookTitle">
    <w:name w:val="Book Title"/>
    <w:basedOn w:val="DefaultParagraphFont"/>
    <w:uiPriority w:val="33"/>
    <w:qFormat/>
    <w:rsid w:val="00B600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009D"/>
    <w:pPr>
      <w:outlineLvl w:val="9"/>
    </w:pPr>
  </w:style>
  <w:style w:type="numbering" w:customStyle="1" w:styleId="NoList1">
    <w:name w:val="No List1"/>
    <w:next w:val="NoList"/>
    <w:uiPriority w:val="99"/>
    <w:semiHidden/>
    <w:unhideWhenUsed/>
    <w:rsid w:val="00B6009D"/>
  </w:style>
  <w:style w:type="character" w:customStyle="1" w:styleId="DocumentMapChar">
    <w:name w:val="Document Map Char"/>
    <w:link w:val="DocumentMap"/>
    <w:uiPriority w:val="99"/>
    <w:semiHidden/>
    <w:rsid w:val="00B6009D"/>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B6009D"/>
    <w:pPr>
      <w:shd w:val="clear" w:color="auto" w:fill="000080"/>
      <w:autoSpaceDE w:val="0"/>
      <w:autoSpaceDN w:val="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B6009D"/>
    <w:rPr>
      <w:rFonts w:ascii="Tahoma" w:hAnsi="Tahoma" w:cs="Tahoma"/>
      <w:sz w:val="16"/>
      <w:szCs w:val="16"/>
    </w:rPr>
  </w:style>
  <w:style w:type="character" w:styleId="PageNumber">
    <w:name w:val="page number"/>
    <w:uiPriority w:val="99"/>
    <w:rsid w:val="00B6009D"/>
    <w:rPr>
      <w:rFonts w:cs="Times New Roman"/>
    </w:rPr>
  </w:style>
  <w:style w:type="paragraph" w:styleId="ListBullet">
    <w:name w:val="List Bullet"/>
    <w:basedOn w:val="Normal"/>
    <w:uiPriority w:val="99"/>
    <w:unhideWhenUsed/>
    <w:rsid w:val="00B6009D"/>
    <w:pPr>
      <w:numPr>
        <w:numId w:val="1"/>
      </w:numPr>
      <w:contextualSpacing/>
    </w:pPr>
    <w:rPr>
      <w:rFonts w:ascii="Calibri" w:eastAsia="Calibri" w:hAnsi="Calibri" w:cs="Times New Roman"/>
      <w:lang w:eastAsia="en-US"/>
    </w:rPr>
  </w:style>
  <w:style w:type="paragraph" w:customStyle="1" w:styleId="Default">
    <w:name w:val="Default"/>
    <w:rsid w:val="00B6009D"/>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1">
    <w:name w:val="Table Grid1"/>
    <w:basedOn w:val="TableNormal"/>
    <w:next w:val="TableGrid"/>
    <w:uiPriority w:val="59"/>
    <w:rsid w:val="00B6009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6009D"/>
  </w:style>
  <w:style w:type="numbering" w:customStyle="1" w:styleId="NoList11">
    <w:name w:val="No List11"/>
    <w:next w:val="NoList"/>
    <w:uiPriority w:val="99"/>
    <w:semiHidden/>
    <w:unhideWhenUsed/>
    <w:rsid w:val="00B6009D"/>
  </w:style>
  <w:style w:type="table" w:customStyle="1" w:styleId="TableGrid7">
    <w:name w:val="Table Grid7"/>
    <w:basedOn w:val="TableNormal"/>
    <w:next w:val="TableGrid"/>
    <w:uiPriority w:val="59"/>
    <w:rsid w:val="00B600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6009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6009D"/>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B6009D"/>
    <w:rPr>
      <w:rFonts w:ascii="Calibri" w:eastAsiaTheme="minorHAnsi" w:hAnsi="Calibri" w:cs="Consolas"/>
      <w:szCs w:val="21"/>
      <w:lang w:eastAsia="en-US"/>
    </w:rPr>
  </w:style>
  <w:style w:type="paragraph" w:styleId="FootnoteText">
    <w:name w:val="footnote text"/>
    <w:basedOn w:val="Normal"/>
    <w:link w:val="FootnoteTextChar"/>
    <w:uiPriority w:val="99"/>
    <w:rsid w:val="002A58C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2A58C4"/>
    <w:rPr>
      <w:rFonts w:ascii="Times New Roman" w:eastAsia="Times New Roman" w:hAnsi="Times New Roman" w:cs="Times New Roman"/>
      <w:sz w:val="20"/>
      <w:szCs w:val="20"/>
      <w:lang w:eastAsia="en-US"/>
    </w:rPr>
  </w:style>
  <w:style w:type="character" w:styleId="FootnoteReference">
    <w:name w:val="footnote reference"/>
    <w:uiPriority w:val="99"/>
    <w:semiHidden/>
    <w:rsid w:val="000E43F7"/>
    <w:rPr>
      <w:rFonts w:cs="Times New Roman"/>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0E43F7"/>
  </w:style>
  <w:style w:type="table" w:customStyle="1" w:styleId="TableGrid84">
    <w:name w:val="Table Grid84"/>
    <w:basedOn w:val="TableNormal"/>
    <w:next w:val="TableGrid"/>
    <w:uiPriority w:val="59"/>
    <w:rsid w:val="009774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C406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8E2"/>
    <w:rPr>
      <w:color w:val="0000FF" w:themeColor="hyperlink"/>
      <w:u w:val="single"/>
    </w:rPr>
  </w:style>
  <w:style w:type="character" w:customStyle="1" w:styleId="NoSpacingChar">
    <w:name w:val="No Spacing Char"/>
    <w:link w:val="NoSpacing"/>
    <w:uiPriority w:val="1"/>
    <w:locked/>
    <w:rsid w:val="00D551C3"/>
    <w:rPr>
      <w:rFonts w:eastAsiaTheme="minorHAnsi" w:cs="Times New Roman"/>
      <w:sz w:val="24"/>
      <w:szCs w:val="32"/>
      <w:lang w:eastAsia="en-US"/>
    </w:rPr>
  </w:style>
  <w:style w:type="paragraph" w:styleId="BodyText">
    <w:name w:val="Body Text"/>
    <w:basedOn w:val="Normal"/>
    <w:link w:val="BodyTextChar"/>
    <w:uiPriority w:val="1"/>
    <w:qFormat/>
    <w:rsid w:val="009837A3"/>
    <w:pPr>
      <w:widowControl w:val="0"/>
      <w:autoSpaceDE w:val="0"/>
      <w:autoSpaceDN w:val="0"/>
      <w:adjustRightInd w:val="0"/>
      <w:spacing w:after="0" w:line="240" w:lineRule="auto"/>
      <w:ind w:left="203"/>
    </w:pPr>
    <w:rPr>
      <w:rFonts w:ascii="Arial" w:hAnsi="Arial" w:cs="Arial"/>
      <w:b/>
      <w:bCs/>
      <w:sz w:val="24"/>
      <w:szCs w:val="24"/>
    </w:rPr>
  </w:style>
  <w:style w:type="character" w:customStyle="1" w:styleId="BodyTextChar">
    <w:name w:val="Body Text Char"/>
    <w:basedOn w:val="DefaultParagraphFont"/>
    <w:link w:val="BodyText"/>
    <w:uiPriority w:val="1"/>
    <w:rsid w:val="009837A3"/>
    <w:rPr>
      <w:rFonts w:ascii="Arial" w:hAnsi="Arial" w:cs="Arial"/>
      <w:b/>
      <w:bCs/>
      <w:sz w:val="24"/>
      <w:szCs w:val="24"/>
    </w:rPr>
  </w:style>
  <w:style w:type="paragraph" w:customStyle="1" w:styleId="TableParagraph">
    <w:name w:val="Table Paragraph"/>
    <w:basedOn w:val="Normal"/>
    <w:uiPriority w:val="1"/>
    <w:qFormat/>
    <w:rsid w:val="009837A3"/>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843A6A"/>
    <w:pPr>
      <w:spacing w:after="0"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843A6A"/>
    <w:rPr>
      <w:sz w:val="16"/>
      <w:szCs w:val="16"/>
    </w:rPr>
  </w:style>
  <w:style w:type="paragraph" w:styleId="CommentText">
    <w:name w:val="annotation text"/>
    <w:basedOn w:val="Normal"/>
    <w:link w:val="CommentTextChar"/>
    <w:uiPriority w:val="99"/>
    <w:semiHidden/>
    <w:unhideWhenUsed/>
    <w:rsid w:val="00843A6A"/>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843A6A"/>
    <w:rPr>
      <w:rFonts w:ascii="Times New Roman" w:eastAsia="Times New Roman" w:hAnsi="Times New Roman" w:cs="Times New Roman"/>
      <w:sz w:val="20"/>
      <w:szCs w:val="20"/>
      <w:lang w:val="en-US" w:eastAsia="en-US"/>
    </w:rPr>
  </w:style>
  <w:style w:type="paragraph" w:customStyle="1" w:styleId="paragraph">
    <w:name w:val="paragraph"/>
    <w:basedOn w:val="Normal"/>
    <w:rsid w:val="00EF2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23AA"/>
  </w:style>
  <w:style w:type="character" w:customStyle="1" w:styleId="eop">
    <w:name w:val="eop"/>
    <w:basedOn w:val="DefaultParagraphFont"/>
    <w:rsid w:val="00EF23AA"/>
  </w:style>
  <w:style w:type="paragraph" w:styleId="CommentSubject">
    <w:name w:val="annotation subject"/>
    <w:basedOn w:val="CommentText"/>
    <w:next w:val="CommentText"/>
    <w:link w:val="CommentSubjectChar"/>
    <w:uiPriority w:val="99"/>
    <w:semiHidden/>
    <w:unhideWhenUsed/>
    <w:rsid w:val="00D91A5D"/>
    <w:pPr>
      <w:spacing w:after="200"/>
    </w:pPr>
    <w:rPr>
      <w:rFonts w:asciiTheme="minorHAnsi" w:eastAsiaTheme="minorEastAsia" w:hAnsiTheme="minorHAnsi" w:cstheme="minorBidi"/>
      <w:b/>
      <w:bCs/>
      <w:lang w:val="en-GB" w:eastAsia="en-GB"/>
    </w:rPr>
  </w:style>
  <w:style w:type="character" w:customStyle="1" w:styleId="CommentSubjectChar">
    <w:name w:val="Comment Subject Char"/>
    <w:basedOn w:val="CommentTextChar"/>
    <w:link w:val="CommentSubject"/>
    <w:uiPriority w:val="99"/>
    <w:semiHidden/>
    <w:rsid w:val="00D91A5D"/>
    <w:rPr>
      <w:rFonts w:ascii="Times New Roman" w:eastAsia="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C7"/>
  </w:style>
  <w:style w:type="paragraph" w:styleId="Heading1">
    <w:name w:val="heading 1"/>
    <w:basedOn w:val="Normal"/>
    <w:next w:val="Normal"/>
    <w:link w:val="Heading1Char"/>
    <w:uiPriority w:val="9"/>
    <w:qFormat/>
    <w:rsid w:val="00B6009D"/>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Heading2">
    <w:name w:val="heading 2"/>
    <w:basedOn w:val="Normal"/>
    <w:next w:val="Normal"/>
    <w:link w:val="Heading2Char"/>
    <w:uiPriority w:val="99"/>
    <w:unhideWhenUsed/>
    <w:qFormat/>
    <w:rsid w:val="00B6009D"/>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Heading3">
    <w:name w:val="heading 3"/>
    <w:basedOn w:val="Normal"/>
    <w:next w:val="Normal"/>
    <w:link w:val="Heading3Char"/>
    <w:uiPriority w:val="9"/>
    <w:semiHidden/>
    <w:unhideWhenUsed/>
    <w:qFormat/>
    <w:rsid w:val="00B6009D"/>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Heading4">
    <w:name w:val="heading 4"/>
    <w:basedOn w:val="Normal"/>
    <w:next w:val="Normal"/>
    <w:link w:val="Heading4Char"/>
    <w:uiPriority w:val="9"/>
    <w:semiHidden/>
    <w:unhideWhenUsed/>
    <w:qFormat/>
    <w:rsid w:val="00B6009D"/>
    <w:pPr>
      <w:keepNext/>
      <w:spacing w:before="240" w:after="60" w:line="240" w:lineRule="auto"/>
      <w:outlineLvl w:val="3"/>
    </w:pPr>
    <w:rPr>
      <w:rFonts w:eastAsiaTheme="minorHAnsi" w:cs="Times New Roman"/>
      <w:b/>
      <w:bCs/>
      <w:sz w:val="28"/>
      <w:szCs w:val="28"/>
      <w:lang w:eastAsia="en-US"/>
    </w:rPr>
  </w:style>
  <w:style w:type="paragraph" w:styleId="Heading5">
    <w:name w:val="heading 5"/>
    <w:basedOn w:val="Normal"/>
    <w:next w:val="Normal"/>
    <w:link w:val="Heading5Char"/>
    <w:uiPriority w:val="9"/>
    <w:semiHidden/>
    <w:unhideWhenUsed/>
    <w:qFormat/>
    <w:rsid w:val="00B6009D"/>
    <w:pPr>
      <w:spacing w:before="240" w:after="60" w:line="240" w:lineRule="auto"/>
      <w:outlineLvl w:val="4"/>
    </w:pPr>
    <w:rPr>
      <w:rFonts w:eastAsiaTheme="minorHAnsi" w:cs="Times New Roman"/>
      <w:b/>
      <w:bCs/>
      <w:i/>
      <w:iCs/>
      <w:sz w:val="26"/>
      <w:szCs w:val="26"/>
      <w:lang w:eastAsia="en-US"/>
    </w:rPr>
  </w:style>
  <w:style w:type="paragraph" w:styleId="Heading6">
    <w:name w:val="heading 6"/>
    <w:basedOn w:val="Normal"/>
    <w:next w:val="Normal"/>
    <w:link w:val="Heading6Char"/>
    <w:uiPriority w:val="9"/>
    <w:semiHidden/>
    <w:unhideWhenUsed/>
    <w:qFormat/>
    <w:rsid w:val="00B6009D"/>
    <w:pPr>
      <w:spacing w:before="240" w:after="60" w:line="240" w:lineRule="auto"/>
      <w:outlineLvl w:val="5"/>
    </w:pPr>
    <w:rPr>
      <w:rFonts w:eastAsiaTheme="minorHAnsi" w:cs="Times New Roman"/>
      <w:b/>
      <w:bCs/>
      <w:lang w:eastAsia="en-US"/>
    </w:rPr>
  </w:style>
  <w:style w:type="paragraph" w:styleId="Heading7">
    <w:name w:val="heading 7"/>
    <w:basedOn w:val="Normal"/>
    <w:next w:val="Normal"/>
    <w:link w:val="Heading7Char"/>
    <w:uiPriority w:val="9"/>
    <w:semiHidden/>
    <w:unhideWhenUsed/>
    <w:qFormat/>
    <w:rsid w:val="00B6009D"/>
    <w:pPr>
      <w:spacing w:before="240" w:after="60" w:line="240" w:lineRule="auto"/>
      <w:outlineLvl w:val="6"/>
    </w:pPr>
    <w:rPr>
      <w:rFonts w:eastAsiaTheme="minorHAnsi" w:cs="Times New Roman"/>
      <w:sz w:val="24"/>
      <w:szCs w:val="24"/>
      <w:lang w:eastAsia="en-US"/>
    </w:rPr>
  </w:style>
  <w:style w:type="paragraph" w:styleId="Heading8">
    <w:name w:val="heading 8"/>
    <w:basedOn w:val="Normal"/>
    <w:next w:val="Normal"/>
    <w:link w:val="Heading8Char"/>
    <w:uiPriority w:val="9"/>
    <w:semiHidden/>
    <w:unhideWhenUsed/>
    <w:qFormat/>
    <w:rsid w:val="00B6009D"/>
    <w:pPr>
      <w:spacing w:before="240" w:after="60" w:line="240" w:lineRule="auto"/>
      <w:outlineLvl w:val="7"/>
    </w:pPr>
    <w:rPr>
      <w:rFonts w:eastAsiaTheme="minorHAnsi" w:cs="Times New Roman"/>
      <w:i/>
      <w:iCs/>
      <w:sz w:val="24"/>
      <w:szCs w:val="24"/>
      <w:lang w:eastAsia="en-US"/>
    </w:rPr>
  </w:style>
  <w:style w:type="paragraph" w:styleId="Heading9">
    <w:name w:val="heading 9"/>
    <w:basedOn w:val="Normal"/>
    <w:next w:val="Normal"/>
    <w:link w:val="Heading9Char"/>
    <w:uiPriority w:val="9"/>
    <w:semiHidden/>
    <w:unhideWhenUsed/>
    <w:qFormat/>
    <w:rsid w:val="00B6009D"/>
    <w:pPr>
      <w:spacing w:before="240" w:after="60" w:line="240" w:lineRule="auto"/>
      <w:outlineLvl w:val="8"/>
    </w:pPr>
    <w:rPr>
      <w:rFonts w:asciiTheme="majorHAnsi" w:eastAsiaTheme="majorEastAsia" w:hAnsiTheme="majorHAns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104"/>
    <w:rPr>
      <w:rFonts w:ascii="Tahoma" w:hAnsi="Tahoma" w:cs="Tahoma"/>
      <w:sz w:val="16"/>
      <w:szCs w:val="16"/>
    </w:rPr>
  </w:style>
  <w:style w:type="table" w:styleId="TableGrid">
    <w:name w:val="Table Grid"/>
    <w:basedOn w:val="TableNormal"/>
    <w:uiPriority w:val="59"/>
    <w:rsid w:val="0051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11A21"/>
    <w:pPr>
      <w:ind w:left="720"/>
      <w:contextualSpacing/>
    </w:pPr>
  </w:style>
  <w:style w:type="paragraph" w:styleId="NoSpacing">
    <w:name w:val="No Spacing"/>
    <w:basedOn w:val="Normal"/>
    <w:link w:val="NoSpacingChar"/>
    <w:uiPriority w:val="1"/>
    <w:qFormat/>
    <w:rsid w:val="00D46E14"/>
    <w:pPr>
      <w:spacing w:after="0" w:line="240" w:lineRule="auto"/>
    </w:pPr>
    <w:rPr>
      <w:rFonts w:eastAsiaTheme="minorHAnsi" w:cs="Times New Roman"/>
      <w:sz w:val="24"/>
      <w:szCs w:val="32"/>
      <w:lang w:eastAsia="en-US"/>
    </w:rPr>
  </w:style>
  <w:style w:type="paragraph" w:styleId="Header">
    <w:name w:val="header"/>
    <w:basedOn w:val="Normal"/>
    <w:link w:val="HeaderChar"/>
    <w:uiPriority w:val="99"/>
    <w:unhideWhenUsed/>
    <w:rsid w:val="00E14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DFB"/>
  </w:style>
  <w:style w:type="paragraph" w:styleId="Footer">
    <w:name w:val="footer"/>
    <w:basedOn w:val="Normal"/>
    <w:link w:val="FooterChar"/>
    <w:uiPriority w:val="99"/>
    <w:unhideWhenUsed/>
    <w:rsid w:val="00E14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DFB"/>
  </w:style>
  <w:style w:type="table" w:customStyle="1" w:styleId="TableGrid8">
    <w:name w:val="Table Grid8"/>
    <w:basedOn w:val="TableNormal"/>
    <w:next w:val="TableGrid"/>
    <w:uiPriority w:val="59"/>
    <w:rsid w:val="00AE34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009D"/>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9"/>
    <w:rsid w:val="00B6009D"/>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rsid w:val="00B6009D"/>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rsid w:val="00B6009D"/>
    <w:rPr>
      <w:rFonts w:eastAsiaTheme="minorHAnsi" w:cs="Times New Roman"/>
      <w:b/>
      <w:bCs/>
      <w:sz w:val="28"/>
      <w:szCs w:val="28"/>
      <w:lang w:eastAsia="en-US"/>
    </w:rPr>
  </w:style>
  <w:style w:type="character" w:customStyle="1" w:styleId="Heading5Char">
    <w:name w:val="Heading 5 Char"/>
    <w:basedOn w:val="DefaultParagraphFont"/>
    <w:link w:val="Heading5"/>
    <w:uiPriority w:val="9"/>
    <w:semiHidden/>
    <w:rsid w:val="00B6009D"/>
    <w:rPr>
      <w:rFonts w:eastAsiaTheme="minorHAnsi" w:cs="Times New Roman"/>
      <w:b/>
      <w:bCs/>
      <w:i/>
      <w:iCs/>
      <w:sz w:val="26"/>
      <w:szCs w:val="26"/>
      <w:lang w:eastAsia="en-US"/>
    </w:rPr>
  </w:style>
  <w:style w:type="character" w:customStyle="1" w:styleId="Heading6Char">
    <w:name w:val="Heading 6 Char"/>
    <w:basedOn w:val="DefaultParagraphFont"/>
    <w:link w:val="Heading6"/>
    <w:uiPriority w:val="9"/>
    <w:semiHidden/>
    <w:rsid w:val="00B6009D"/>
    <w:rPr>
      <w:rFonts w:eastAsiaTheme="minorHAnsi" w:cs="Times New Roman"/>
      <w:b/>
      <w:bCs/>
      <w:lang w:eastAsia="en-US"/>
    </w:rPr>
  </w:style>
  <w:style w:type="character" w:customStyle="1" w:styleId="Heading7Char">
    <w:name w:val="Heading 7 Char"/>
    <w:basedOn w:val="DefaultParagraphFont"/>
    <w:link w:val="Heading7"/>
    <w:uiPriority w:val="9"/>
    <w:semiHidden/>
    <w:rsid w:val="00B6009D"/>
    <w:rPr>
      <w:rFonts w:eastAsiaTheme="minorHAnsi" w:cs="Times New Roman"/>
      <w:sz w:val="24"/>
      <w:szCs w:val="24"/>
      <w:lang w:eastAsia="en-US"/>
    </w:rPr>
  </w:style>
  <w:style w:type="character" w:customStyle="1" w:styleId="Heading8Char">
    <w:name w:val="Heading 8 Char"/>
    <w:basedOn w:val="DefaultParagraphFont"/>
    <w:link w:val="Heading8"/>
    <w:uiPriority w:val="9"/>
    <w:semiHidden/>
    <w:rsid w:val="00B6009D"/>
    <w:rPr>
      <w:rFonts w:eastAsiaTheme="minorHAnsi" w:cs="Times New Roman"/>
      <w:i/>
      <w:iCs/>
      <w:sz w:val="24"/>
      <w:szCs w:val="24"/>
      <w:lang w:eastAsia="en-US"/>
    </w:rPr>
  </w:style>
  <w:style w:type="character" w:customStyle="1" w:styleId="Heading9Char">
    <w:name w:val="Heading 9 Char"/>
    <w:basedOn w:val="DefaultParagraphFont"/>
    <w:link w:val="Heading9"/>
    <w:uiPriority w:val="9"/>
    <w:semiHidden/>
    <w:rsid w:val="00B6009D"/>
    <w:rPr>
      <w:rFonts w:asciiTheme="majorHAnsi" w:eastAsiaTheme="majorEastAsia" w:hAnsiTheme="majorHAnsi" w:cs="Times New Roman"/>
      <w:lang w:eastAsia="en-US"/>
    </w:rPr>
  </w:style>
  <w:style w:type="paragraph" w:styleId="Title">
    <w:name w:val="Title"/>
    <w:basedOn w:val="Normal"/>
    <w:next w:val="Normal"/>
    <w:link w:val="TitleChar"/>
    <w:uiPriority w:val="10"/>
    <w:qFormat/>
    <w:rsid w:val="00B6009D"/>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TitleChar">
    <w:name w:val="Title Char"/>
    <w:basedOn w:val="DefaultParagraphFont"/>
    <w:link w:val="Title"/>
    <w:uiPriority w:val="10"/>
    <w:rsid w:val="00B6009D"/>
    <w:rPr>
      <w:rFonts w:asciiTheme="majorHAnsi" w:eastAsiaTheme="majorEastAsia" w:hAnsiTheme="majorHAnsi" w:cs="Times New Roman"/>
      <w:b/>
      <w:bCs/>
      <w:kern w:val="28"/>
      <w:sz w:val="32"/>
      <w:szCs w:val="32"/>
      <w:lang w:eastAsia="en-US"/>
    </w:rPr>
  </w:style>
  <w:style w:type="paragraph" w:styleId="Subtitle">
    <w:name w:val="Subtitle"/>
    <w:basedOn w:val="Normal"/>
    <w:next w:val="Normal"/>
    <w:link w:val="SubtitleChar"/>
    <w:uiPriority w:val="11"/>
    <w:qFormat/>
    <w:rsid w:val="00B6009D"/>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SubtitleChar">
    <w:name w:val="Subtitle Char"/>
    <w:basedOn w:val="DefaultParagraphFont"/>
    <w:link w:val="Subtitle"/>
    <w:uiPriority w:val="11"/>
    <w:rsid w:val="00B6009D"/>
    <w:rPr>
      <w:rFonts w:asciiTheme="majorHAnsi" w:eastAsiaTheme="majorEastAsia" w:hAnsiTheme="majorHAnsi" w:cs="Times New Roman"/>
      <w:sz w:val="24"/>
      <w:szCs w:val="24"/>
      <w:lang w:eastAsia="en-US"/>
    </w:rPr>
  </w:style>
  <w:style w:type="character" w:styleId="Strong">
    <w:name w:val="Strong"/>
    <w:basedOn w:val="DefaultParagraphFont"/>
    <w:uiPriority w:val="22"/>
    <w:qFormat/>
    <w:rsid w:val="00B6009D"/>
    <w:rPr>
      <w:b/>
      <w:bCs/>
    </w:rPr>
  </w:style>
  <w:style w:type="character" w:styleId="Emphasis">
    <w:name w:val="Emphasis"/>
    <w:basedOn w:val="DefaultParagraphFont"/>
    <w:uiPriority w:val="20"/>
    <w:qFormat/>
    <w:rsid w:val="00B6009D"/>
    <w:rPr>
      <w:rFonts w:asciiTheme="minorHAnsi" w:hAnsiTheme="minorHAnsi"/>
      <w:b/>
      <w:i/>
      <w:iCs/>
    </w:rPr>
  </w:style>
  <w:style w:type="paragraph" w:styleId="Quote">
    <w:name w:val="Quote"/>
    <w:basedOn w:val="Normal"/>
    <w:next w:val="Normal"/>
    <w:link w:val="QuoteChar"/>
    <w:uiPriority w:val="29"/>
    <w:qFormat/>
    <w:rsid w:val="00B6009D"/>
    <w:pPr>
      <w:spacing w:after="0" w:line="240" w:lineRule="auto"/>
    </w:pPr>
    <w:rPr>
      <w:rFonts w:eastAsiaTheme="minorHAnsi" w:cs="Times New Roman"/>
      <w:i/>
      <w:sz w:val="24"/>
      <w:szCs w:val="24"/>
      <w:lang w:eastAsia="en-US"/>
    </w:rPr>
  </w:style>
  <w:style w:type="character" w:customStyle="1" w:styleId="QuoteChar">
    <w:name w:val="Quote Char"/>
    <w:basedOn w:val="DefaultParagraphFont"/>
    <w:link w:val="Quote"/>
    <w:uiPriority w:val="29"/>
    <w:rsid w:val="00B6009D"/>
    <w:rPr>
      <w:rFonts w:eastAsiaTheme="minorHAnsi" w:cs="Times New Roman"/>
      <w:i/>
      <w:sz w:val="24"/>
      <w:szCs w:val="24"/>
      <w:lang w:eastAsia="en-US"/>
    </w:rPr>
  </w:style>
  <w:style w:type="paragraph" w:styleId="IntenseQuote">
    <w:name w:val="Intense Quote"/>
    <w:basedOn w:val="Normal"/>
    <w:next w:val="Normal"/>
    <w:link w:val="IntenseQuoteChar"/>
    <w:uiPriority w:val="30"/>
    <w:qFormat/>
    <w:rsid w:val="00B6009D"/>
    <w:pPr>
      <w:spacing w:after="0" w:line="240" w:lineRule="auto"/>
      <w:ind w:left="720" w:right="720"/>
    </w:pPr>
    <w:rPr>
      <w:rFonts w:eastAsiaTheme="minorHAnsi" w:cs="Times New Roman"/>
      <w:b/>
      <w:i/>
      <w:sz w:val="24"/>
      <w:lang w:eastAsia="en-US"/>
    </w:rPr>
  </w:style>
  <w:style w:type="character" w:customStyle="1" w:styleId="IntenseQuoteChar">
    <w:name w:val="Intense Quote Char"/>
    <w:basedOn w:val="DefaultParagraphFont"/>
    <w:link w:val="IntenseQuote"/>
    <w:uiPriority w:val="30"/>
    <w:rsid w:val="00B6009D"/>
    <w:rPr>
      <w:rFonts w:eastAsiaTheme="minorHAnsi" w:cs="Times New Roman"/>
      <w:b/>
      <w:i/>
      <w:sz w:val="24"/>
      <w:lang w:eastAsia="en-US"/>
    </w:rPr>
  </w:style>
  <w:style w:type="character" w:styleId="SubtleEmphasis">
    <w:name w:val="Subtle Emphasis"/>
    <w:uiPriority w:val="19"/>
    <w:qFormat/>
    <w:rsid w:val="00B6009D"/>
    <w:rPr>
      <w:i/>
      <w:color w:val="5A5A5A" w:themeColor="text1" w:themeTint="A5"/>
    </w:rPr>
  </w:style>
  <w:style w:type="character" w:styleId="IntenseEmphasis">
    <w:name w:val="Intense Emphasis"/>
    <w:basedOn w:val="DefaultParagraphFont"/>
    <w:uiPriority w:val="21"/>
    <w:qFormat/>
    <w:rsid w:val="00B6009D"/>
    <w:rPr>
      <w:b/>
      <w:i/>
      <w:sz w:val="24"/>
      <w:szCs w:val="24"/>
      <w:u w:val="single"/>
    </w:rPr>
  </w:style>
  <w:style w:type="character" w:styleId="SubtleReference">
    <w:name w:val="Subtle Reference"/>
    <w:basedOn w:val="DefaultParagraphFont"/>
    <w:uiPriority w:val="31"/>
    <w:qFormat/>
    <w:rsid w:val="00B6009D"/>
    <w:rPr>
      <w:sz w:val="24"/>
      <w:szCs w:val="24"/>
      <w:u w:val="single"/>
    </w:rPr>
  </w:style>
  <w:style w:type="character" w:styleId="IntenseReference">
    <w:name w:val="Intense Reference"/>
    <w:basedOn w:val="DefaultParagraphFont"/>
    <w:uiPriority w:val="32"/>
    <w:qFormat/>
    <w:rsid w:val="00B6009D"/>
    <w:rPr>
      <w:b/>
      <w:sz w:val="24"/>
      <w:u w:val="single"/>
    </w:rPr>
  </w:style>
  <w:style w:type="character" w:styleId="BookTitle">
    <w:name w:val="Book Title"/>
    <w:basedOn w:val="DefaultParagraphFont"/>
    <w:uiPriority w:val="33"/>
    <w:qFormat/>
    <w:rsid w:val="00B600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009D"/>
    <w:pPr>
      <w:outlineLvl w:val="9"/>
    </w:pPr>
  </w:style>
  <w:style w:type="numbering" w:customStyle="1" w:styleId="NoList1">
    <w:name w:val="No List1"/>
    <w:next w:val="NoList"/>
    <w:uiPriority w:val="99"/>
    <w:semiHidden/>
    <w:unhideWhenUsed/>
    <w:rsid w:val="00B6009D"/>
  </w:style>
  <w:style w:type="character" w:customStyle="1" w:styleId="DocumentMapChar">
    <w:name w:val="Document Map Char"/>
    <w:link w:val="DocumentMap"/>
    <w:uiPriority w:val="99"/>
    <w:semiHidden/>
    <w:rsid w:val="00B6009D"/>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B6009D"/>
    <w:pPr>
      <w:shd w:val="clear" w:color="auto" w:fill="000080"/>
      <w:autoSpaceDE w:val="0"/>
      <w:autoSpaceDN w:val="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B6009D"/>
    <w:rPr>
      <w:rFonts w:ascii="Tahoma" w:hAnsi="Tahoma" w:cs="Tahoma"/>
      <w:sz w:val="16"/>
      <w:szCs w:val="16"/>
    </w:rPr>
  </w:style>
  <w:style w:type="character" w:styleId="PageNumber">
    <w:name w:val="page number"/>
    <w:uiPriority w:val="99"/>
    <w:rsid w:val="00B6009D"/>
    <w:rPr>
      <w:rFonts w:cs="Times New Roman"/>
    </w:rPr>
  </w:style>
  <w:style w:type="paragraph" w:styleId="ListBullet">
    <w:name w:val="List Bullet"/>
    <w:basedOn w:val="Normal"/>
    <w:uiPriority w:val="99"/>
    <w:unhideWhenUsed/>
    <w:rsid w:val="00B6009D"/>
    <w:pPr>
      <w:numPr>
        <w:numId w:val="1"/>
      </w:numPr>
      <w:contextualSpacing/>
    </w:pPr>
    <w:rPr>
      <w:rFonts w:ascii="Calibri" w:eastAsia="Calibri" w:hAnsi="Calibri" w:cs="Times New Roman"/>
      <w:lang w:eastAsia="en-US"/>
    </w:rPr>
  </w:style>
  <w:style w:type="paragraph" w:customStyle="1" w:styleId="Default">
    <w:name w:val="Default"/>
    <w:rsid w:val="00B6009D"/>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1">
    <w:name w:val="Table Grid1"/>
    <w:basedOn w:val="TableNormal"/>
    <w:next w:val="TableGrid"/>
    <w:uiPriority w:val="59"/>
    <w:rsid w:val="00B6009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6009D"/>
  </w:style>
  <w:style w:type="numbering" w:customStyle="1" w:styleId="NoList11">
    <w:name w:val="No List11"/>
    <w:next w:val="NoList"/>
    <w:uiPriority w:val="99"/>
    <w:semiHidden/>
    <w:unhideWhenUsed/>
    <w:rsid w:val="00B6009D"/>
  </w:style>
  <w:style w:type="table" w:customStyle="1" w:styleId="TableGrid7">
    <w:name w:val="Table Grid7"/>
    <w:basedOn w:val="TableNormal"/>
    <w:next w:val="TableGrid"/>
    <w:uiPriority w:val="59"/>
    <w:rsid w:val="00B600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6009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60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6009D"/>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B6009D"/>
    <w:rPr>
      <w:rFonts w:ascii="Calibri" w:eastAsiaTheme="minorHAnsi" w:hAnsi="Calibri" w:cs="Consolas"/>
      <w:szCs w:val="21"/>
      <w:lang w:eastAsia="en-US"/>
    </w:rPr>
  </w:style>
  <w:style w:type="paragraph" w:styleId="FootnoteText">
    <w:name w:val="footnote text"/>
    <w:basedOn w:val="Normal"/>
    <w:link w:val="FootnoteTextChar"/>
    <w:uiPriority w:val="99"/>
    <w:rsid w:val="002A58C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2A58C4"/>
    <w:rPr>
      <w:rFonts w:ascii="Times New Roman" w:eastAsia="Times New Roman" w:hAnsi="Times New Roman" w:cs="Times New Roman"/>
      <w:sz w:val="20"/>
      <w:szCs w:val="20"/>
      <w:lang w:eastAsia="en-US"/>
    </w:rPr>
  </w:style>
  <w:style w:type="character" w:styleId="FootnoteReference">
    <w:name w:val="footnote reference"/>
    <w:uiPriority w:val="99"/>
    <w:semiHidden/>
    <w:rsid w:val="000E43F7"/>
    <w:rPr>
      <w:rFonts w:cs="Times New Roman"/>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0E43F7"/>
  </w:style>
  <w:style w:type="table" w:customStyle="1" w:styleId="TableGrid84">
    <w:name w:val="Table Grid84"/>
    <w:basedOn w:val="TableNormal"/>
    <w:next w:val="TableGrid"/>
    <w:uiPriority w:val="59"/>
    <w:rsid w:val="009774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C406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8E2"/>
    <w:rPr>
      <w:color w:val="0000FF" w:themeColor="hyperlink"/>
      <w:u w:val="single"/>
    </w:rPr>
  </w:style>
  <w:style w:type="character" w:customStyle="1" w:styleId="NoSpacingChar">
    <w:name w:val="No Spacing Char"/>
    <w:link w:val="NoSpacing"/>
    <w:uiPriority w:val="1"/>
    <w:locked/>
    <w:rsid w:val="00D551C3"/>
    <w:rPr>
      <w:rFonts w:eastAsiaTheme="minorHAnsi" w:cs="Times New Roman"/>
      <w:sz w:val="24"/>
      <w:szCs w:val="32"/>
      <w:lang w:eastAsia="en-US"/>
    </w:rPr>
  </w:style>
  <w:style w:type="paragraph" w:styleId="BodyText">
    <w:name w:val="Body Text"/>
    <w:basedOn w:val="Normal"/>
    <w:link w:val="BodyTextChar"/>
    <w:uiPriority w:val="1"/>
    <w:qFormat/>
    <w:rsid w:val="009837A3"/>
    <w:pPr>
      <w:widowControl w:val="0"/>
      <w:autoSpaceDE w:val="0"/>
      <w:autoSpaceDN w:val="0"/>
      <w:adjustRightInd w:val="0"/>
      <w:spacing w:after="0" w:line="240" w:lineRule="auto"/>
      <w:ind w:left="203"/>
    </w:pPr>
    <w:rPr>
      <w:rFonts w:ascii="Arial" w:hAnsi="Arial" w:cs="Arial"/>
      <w:b/>
      <w:bCs/>
      <w:sz w:val="24"/>
      <w:szCs w:val="24"/>
    </w:rPr>
  </w:style>
  <w:style w:type="character" w:customStyle="1" w:styleId="BodyTextChar">
    <w:name w:val="Body Text Char"/>
    <w:basedOn w:val="DefaultParagraphFont"/>
    <w:link w:val="BodyText"/>
    <w:uiPriority w:val="1"/>
    <w:rsid w:val="009837A3"/>
    <w:rPr>
      <w:rFonts w:ascii="Arial" w:hAnsi="Arial" w:cs="Arial"/>
      <w:b/>
      <w:bCs/>
      <w:sz w:val="24"/>
      <w:szCs w:val="24"/>
    </w:rPr>
  </w:style>
  <w:style w:type="paragraph" w:customStyle="1" w:styleId="TableParagraph">
    <w:name w:val="Table Paragraph"/>
    <w:basedOn w:val="Normal"/>
    <w:uiPriority w:val="1"/>
    <w:qFormat/>
    <w:rsid w:val="009837A3"/>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843A6A"/>
    <w:pPr>
      <w:spacing w:after="0"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843A6A"/>
    <w:rPr>
      <w:sz w:val="16"/>
      <w:szCs w:val="16"/>
    </w:rPr>
  </w:style>
  <w:style w:type="paragraph" w:styleId="CommentText">
    <w:name w:val="annotation text"/>
    <w:basedOn w:val="Normal"/>
    <w:link w:val="CommentTextChar"/>
    <w:uiPriority w:val="99"/>
    <w:semiHidden/>
    <w:unhideWhenUsed/>
    <w:rsid w:val="00843A6A"/>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843A6A"/>
    <w:rPr>
      <w:rFonts w:ascii="Times New Roman" w:eastAsia="Times New Roman" w:hAnsi="Times New Roman" w:cs="Times New Roman"/>
      <w:sz w:val="20"/>
      <w:szCs w:val="20"/>
      <w:lang w:val="en-US" w:eastAsia="en-US"/>
    </w:rPr>
  </w:style>
  <w:style w:type="paragraph" w:customStyle="1" w:styleId="paragraph">
    <w:name w:val="paragraph"/>
    <w:basedOn w:val="Normal"/>
    <w:rsid w:val="00EF2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23AA"/>
  </w:style>
  <w:style w:type="character" w:customStyle="1" w:styleId="eop">
    <w:name w:val="eop"/>
    <w:basedOn w:val="DefaultParagraphFont"/>
    <w:rsid w:val="00EF23AA"/>
  </w:style>
  <w:style w:type="paragraph" w:styleId="CommentSubject">
    <w:name w:val="annotation subject"/>
    <w:basedOn w:val="CommentText"/>
    <w:next w:val="CommentText"/>
    <w:link w:val="CommentSubjectChar"/>
    <w:uiPriority w:val="99"/>
    <w:semiHidden/>
    <w:unhideWhenUsed/>
    <w:rsid w:val="00D91A5D"/>
    <w:pPr>
      <w:spacing w:after="200"/>
    </w:pPr>
    <w:rPr>
      <w:rFonts w:asciiTheme="minorHAnsi" w:eastAsiaTheme="minorEastAsia" w:hAnsiTheme="minorHAnsi" w:cstheme="minorBidi"/>
      <w:b/>
      <w:bCs/>
      <w:lang w:val="en-GB" w:eastAsia="en-GB"/>
    </w:rPr>
  </w:style>
  <w:style w:type="character" w:customStyle="1" w:styleId="CommentSubjectChar">
    <w:name w:val="Comment Subject Char"/>
    <w:basedOn w:val="CommentTextChar"/>
    <w:link w:val="CommentSubject"/>
    <w:uiPriority w:val="99"/>
    <w:semiHidden/>
    <w:rsid w:val="00D91A5D"/>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034">
      <w:bodyDiv w:val="1"/>
      <w:marLeft w:val="0"/>
      <w:marRight w:val="0"/>
      <w:marTop w:val="0"/>
      <w:marBottom w:val="0"/>
      <w:divBdr>
        <w:top w:val="none" w:sz="0" w:space="0" w:color="auto"/>
        <w:left w:val="none" w:sz="0" w:space="0" w:color="auto"/>
        <w:bottom w:val="none" w:sz="0" w:space="0" w:color="auto"/>
        <w:right w:val="none" w:sz="0" w:space="0" w:color="auto"/>
      </w:divBdr>
    </w:div>
    <w:div w:id="132872334">
      <w:bodyDiv w:val="1"/>
      <w:marLeft w:val="0"/>
      <w:marRight w:val="0"/>
      <w:marTop w:val="0"/>
      <w:marBottom w:val="0"/>
      <w:divBdr>
        <w:top w:val="none" w:sz="0" w:space="0" w:color="auto"/>
        <w:left w:val="none" w:sz="0" w:space="0" w:color="auto"/>
        <w:bottom w:val="none" w:sz="0" w:space="0" w:color="auto"/>
        <w:right w:val="none" w:sz="0" w:space="0" w:color="auto"/>
      </w:divBdr>
    </w:div>
    <w:div w:id="253325170">
      <w:bodyDiv w:val="1"/>
      <w:marLeft w:val="0"/>
      <w:marRight w:val="0"/>
      <w:marTop w:val="0"/>
      <w:marBottom w:val="0"/>
      <w:divBdr>
        <w:top w:val="none" w:sz="0" w:space="0" w:color="auto"/>
        <w:left w:val="none" w:sz="0" w:space="0" w:color="auto"/>
        <w:bottom w:val="none" w:sz="0" w:space="0" w:color="auto"/>
        <w:right w:val="none" w:sz="0" w:space="0" w:color="auto"/>
      </w:divBdr>
    </w:div>
    <w:div w:id="376053147">
      <w:bodyDiv w:val="1"/>
      <w:marLeft w:val="0"/>
      <w:marRight w:val="0"/>
      <w:marTop w:val="0"/>
      <w:marBottom w:val="0"/>
      <w:divBdr>
        <w:top w:val="none" w:sz="0" w:space="0" w:color="auto"/>
        <w:left w:val="none" w:sz="0" w:space="0" w:color="auto"/>
        <w:bottom w:val="none" w:sz="0" w:space="0" w:color="auto"/>
        <w:right w:val="none" w:sz="0" w:space="0" w:color="auto"/>
      </w:divBdr>
    </w:div>
    <w:div w:id="404450410">
      <w:bodyDiv w:val="1"/>
      <w:marLeft w:val="0"/>
      <w:marRight w:val="0"/>
      <w:marTop w:val="0"/>
      <w:marBottom w:val="0"/>
      <w:divBdr>
        <w:top w:val="none" w:sz="0" w:space="0" w:color="auto"/>
        <w:left w:val="none" w:sz="0" w:space="0" w:color="auto"/>
        <w:bottom w:val="none" w:sz="0" w:space="0" w:color="auto"/>
        <w:right w:val="none" w:sz="0" w:space="0" w:color="auto"/>
      </w:divBdr>
    </w:div>
    <w:div w:id="463620276">
      <w:bodyDiv w:val="1"/>
      <w:marLeft w:val="0"/>
      <w:marRight w:val="0"/>
      <w:marTop w:val="0"/>
      <w:marBottom w:val="0"/>
      <w:divBdr>
        <w:top w:val="none" w:sz="0" w:space="0" w:color="auto"/>
        <w:left w:val="none" w:sz="0" w:space="0" w:color="auto"/>
        <w:bottom w:val="none" w:sz="0" w:space="0" w:color="auto"/>
        <w:right w:val="none" w:sz="0" w:space="0" w:color="auto"/>
      </w:divBdr>
    </w:div>
    <w:div w:id="772436582">
      <w:bodyDiv w:val="1"/>
      <w:marLeft w:val="0"/>
      <w:marRight w:val="0"/>
      <w:marTop w:val="0"/>
      <w:marBottom w:val="0"/>
      <w:divBdr>
        <w:top w:val="none" w:sz="0" w:space="0" w:color="auto"/>
        <w:left w:val="none" w:sz="0" w:space="0" w:color="auto"/>
        <w:bottom w:val="none" w:sz="0" w:space="0" w:color="auto"/>
        <w:right w:val="none" w:sz="0" w:space="0" w:color="auto"/>
      </w:divBdr>
    </w:div>
    <w:div w:id="935403219">
      <w:bodyDiv w:val="1"/>
      <w:marLeft w:val="0"/>
      <w:marRight w:val="0"/>
      <w:marTop w:val="0"/>
      <w:marBottom w:val="0"/>
      <w:divBdr>
        <w:top w:val="none" w:sz="0" w:space="0" w:color="auto"/>
        <w:left w:val="none" w:sz="0" w:space="0" w:color="auto"/>
        <w:bottom w:val="none" w:sz="0" w:space="0" w:color="auto"/>
        <w:right w:val="none" w:sz="0" w:space="0" w:color="auto"/>
      </w:divBdr>
    </w:div>
    <w:div w:id="1075470497">
      <w:bodyDiv w:val="1"/>
      <w:marLeft w:val="0"/>
      <w:marRight w:val="0"/>
      <w:marTop w:val="0"/>
      <w:marBottom w:val="0"/>
      <w:divBdr>
        <w:top w:val="none" w:sz="0" w:space="0" w:color="auto"/>
        <w:left w:val="none" w:sz="0" w:space="0" w:color="auto"/>
        <w:bottom w:val="none" w:sz="0" w:space="0" w:color="auto"/>
        <w:right w:val="none" w:sz="0" w:space="0" w:color="auto"/>
      </w:divBdr>
    </w:div>
    <w:div w:id="1078482713">
      <w:bodyDiv w:val="1"/>
      <w:marLeft w:val="0"/>
      <w:marRight w:val="0"/>
      <w:marTop w:val="0"/>
      <w:marBottom w:val="0"/>
      <w:divBdr>
        <w:top w:val="none" w:sz="0" w:space="0" w:color="auto"/>
        <w:left w:val="none" w:sz="0" w:space="0" w:color="auto"/>
        <w:bottom w:val="none" w:sz="0" w:space="0" w:color="auto"/>
        <w:right w:val="none" w:sz="0" w:space="0" w:color="auto"/>
      </w:divBdr>
    </w:div>
    <w:div w:id="1083797705">
      <w:bodyDiv w:val="1"/>
      <w:marLeft w:val="0"/>
      <w:marRight w:val="0"/>
      <w:marTop w:val="0"/>
      <w:marBottom w:val="0"/>
      <w:divBdr>
        <w:top w:val="none" w:sz="0" w:space="0" w:color="auto"/>
        <w:left w:val="none" w:sz="0" w:space="0" w:color="auto"/>
        <w:bottom w:val="none" w:sz="0" w:space="0" w:color="auto"/>
        <w:right w:val="none" w:sz="0" w:space="0" w:color="auto"/>
      </w:divBdr>
    </w:div>
    <w:div w:id="1108892626">
      <w:bodyDiv w:val="1"/>
      <w:marLeft w:val="0"/>
      <w:marRight w:val="0"/>
      <w:marTop w:val="0"/>
      <w:marBottom w:val="0"/>
      <w:divBdr>
        <w:top w:val="none" w:sz="0" w:space="0" w:color="auto"/>
        <w:left w:val="none" w:sz="0" w:space="0" w:color="auto"/>
        <w:bottom w:val="none" w:sz="0" w:space="0" w:color="auto"/>
        <w:right w:val="none" w:sz="0" w:space="0" w:color="auto"/>
      </w:divBdr>
      <w:divsChild>
        <w:div w:id="980117899">
          <w:marLeft w:val="446"/>
          <w:marRight w:val="0"/>
          <w:marTop w:val="0"/>
          <w:marBottom w:val="0"/>
          <w:divBdr>
            <w:top w:val="none" w:sz="0" w:space="0" w:color="auto"/>
            <w:left w:val="none" w:sz="0" w:space="0" w:color="auto"/>
            <w:bottom w:val="none" w:sz="0" w:space="0" w:color="auto"/>
            <w:right w:val="none" w:sz="0" w:space="0" w:color="auto"/>
          </w:divBdr>
        </w:div>
        <w:div w:id="1089430783">
          <w:marLeft w:val="1166"/>
          <w:marRight w:val="0"/>
          <w:marTop w:val="0"/>
          <w:marBottom w:val="0"/>
          <w:divBdr>
            <w:top w:val="none" w:sz="0" w:space="0" w:color="auto"/>
            <w:left w:val="none" w:sz="0" w:space="0" w:color="auto"/>
            <w:bottom w:val="none" w:sz="0" w:space="0" w:color="auto"/>
            <w:right w:val="none" w:sz="0" w:space="0" w:color="auto"/>
          </w:divBdr>
        </w:div>
        <w:div w:id="496505977">
          <w:marLeft w:val="1166"/>
          <w:marRight w:val="0"/>
          <w:marTop w:val="0"/>
          <w:marBottom w:val="0"/>
          <w:divBdr>
            <w:top w:val="none" w:sz="0" w:space="0" w:color="auto"/>
            <w:left w:val="none" w:sz="0" w:space="0" w:color="auto"/>
            <w:bottom w:val="none" w:sz="0" w:space="0" w:color="auto"/>
            <w:right w:val="none" w:sz="0" w:space="0" w:color="auto"/>
          </w:divBdr>
        </w:div>
        <w:div w:id="1667857401">
          <w:marLeft w:val="446"/>
          <w:marRight w:val="0"/>
          <w:marTop w:val="0"/>
          <w:marBottom w:val="0"/>
          <w:divBdr>
            <w:top w:val="none" w:sz="0" w:space="0" w:color="auto"/>
            <w:left w:val="none" w:sz="0" w:space="0" w:color="auto"/>
            <w:bottom w:val="none" w:sz="0" w:space="0" w:color="auto"/>
            <w:right w:val="none" w:sz="0" w:space="0" w:color="auto"/>
          </w:divBdr>
        </w:div>
        <w:div w:id="1705785950">
          <w:marLeft w:val="1166"/>
          <w:marRight w:val="0"/>
          <w:marTop w:val="0"/>
          <w:marBottom w:val="0"/>
          <w:divBdr>
            <w:top w:val="none" w:sz="0" w:space="0" w:color="auto"/>
            <w:left w:val="none" w:sz="0" w:space="0" w:color="auto"/>
            <w:bottom w:val="none" w:sz="0" w:space="0" w:color="auto"/>
            <w:right w:val="none" w:sz="0" w:space="0" w:color="auto"/>
          </w:divBdr>
        </w:div>
        <w:div w:id="1750270971">
          <w:marLeft w:val="446"/>
          <w:marRight w:val="0"/>
          <w:marTop w:val="0"/>
          <w:marBottom w:val="0"/>
          <w:divBdr>
            <w:top w:val="none" w:sz="0" w:space="0" w:color="auto"/>
            <w:left w:val="none" w:sz="0" w:space="0" w:color="auto"/>
            <w:bottom w:val="none" w:sz="0" w:space="0" w:color="auto"/>
            <w:right w:val="none" w:sz="0" w:space="0" w:color="auto"/>
          </w:divBdr>
        </w:div>
      </w:divsChild>
    </w:div>
    <w:div w:id="1117527240">
      <w:bodyDiv w:val="1"/>
      <w:marLeft w:val="0"/>
      <w:marRight w:val="0"/>
      <w:marTop w:val="0"/>
      <w:marBottom w:val="0"/>
      <w:divBdr>
        <w:top w:val="none" w:sz="0" w:space="0" w:color="auto"/>
        <w:left w:val="none" w:sz="0" w:space="0" w:color="auto"/>
        <w:bottom w:val="none" w:sz="0" w:space="0" w:color="auto"/>
        <w:right w:val="none" w:sz="0" w:space="0" w:color="auto"/>
      </w:divBdr>
    </w:div>
    <w:div w:id="1262568189">
      <w:bodyDiv w:val="1"/>
      <w:marLeft w:val="0"/>
      <w:marRight w:val="0"/>
      <w:marTop w:val="0"/>
      <w:marBottom w:val="0"/>
      <w:divBdr>
        <w:top w:val="none" w:sz="0" w:space="0" w:color="auto"/>
        <w:left w:val="none" w:sz="0" w:space="0" w:color="auto"/>
        <w:bottom w:val="none" w:sz="0" w:space="0" w:color="auto"/>
        <w:right w:val="none" w:sz="0" w:space="0" w:color="auto"/>
      </w:divBdr>
    </w:div>
    <w:div w:id="1311716301">
      <w:bodyDiv w:val="1"/>
      <w:marLeft w:val="0"/>
      <w:marRight w:val="0"/>
      <w:marTop w:val="0"/>
      <w:marBottom w:val="0"/>
      <w:divBdr>
        <w:top w:val="none" w:sz="0" w:space="0" w:color="auto"/>
        <w:left w:val="none" w:sz="0" w:space="0" w:color="auto"/>
        <w:bottom w:val="none" w:sz="0" w:space="0" w:color="auto"/>
        <w:right w:val="none" w:sz="0" w:space="0" w:color="auto"/>
      </w:divBdr>
    </w:div>
    <w:div w:id="1326589821">
      <w:bodyDiv w:val="1"/>
      <w:marLeft w:val="0"/>
      <w:marRight w:val="0"/>
      <w:marTop w:val="0"/>
      <w:marBottom w:val="0"/>
      <w:divBdr>
        <w:top w:val="none" w:sz="0" w:space="0" w:color="auto"/>
        <w:left w:val="none" w:sz="0" w:space="0" w:color="auto"/>
        <w:bottom w:val="none" w:sz="0" w:space="0" w:color="auto"/>
        <w:right w:val="none" w:sz="0" w:space="0" w:color="auto"/>
      </w:divBdr>
    </w:div>
    <w:div w:id="1531070786">
      <w:bodyDiv w:val="1"/>
      <w:marLeft w:val="0"/>
      <w:marRight w:val="0"/>
      <w:marTop w:val="0"/>
      <w:marBottom w:val="0"/>
      <w:divBdr>
        <w:top w:val="none" w:sz="0" w:space="0" w:color="auto"/>
        <w:left w:val="none" w:sz="0" w:space="0" w:color="auto"/>
        <w:bottom w:val="none" w:sz="0" w:space="0" w:color="auto"/>
        <w:right w:val="none" w:sz="0" w:space="0" w:color="auto"/>
      </w:divBdr>
    </w:div>
    <w:div w:id="1648240725">
      <w:bodyDiv w:val="1"/>
      <w:marLeft w:val="0"/>
      <w:marRight w:val="0"/>
      <w:marTop w:val="0"/>
      <w:marBottom w:val="0"/>
      <w:divBdr>
        <w:top w:val="none" w:sz="0" w:space="0" w:color="auto"/>
        <w:left w:val="none" w:sz="0" w:space="0" w:color="auto"/>
        <w:bottom w:val="none" w:sz="0" w:space="0" w:color="auto"/>
        <w:right w:val="none" w:sz="0" w:space="0" w:color="auto"/>
      </w:divBdr>
    </w:div>
    <w:div w:id="1727683047">
      <w:bodyDiv w:val="1"/>
      <w:marLeft w:val="0"/>
      <w:marRight w:val="0"/>
      <w:marTop w:val="0"/>
      <w:marBottom w:val="0"/>
      <w:divBdr>
        <w:top w:val="none" w:sz="0" w:space="0" w:color="auto"/>
        <w:left w:val="none" w:sz="0" w:space="0" w:color="auto"/>
        <w:bottom w:val="none" w:sz="0" w:space="0" w:color="auto"/>
        <w:right w:val="none" w:sz="0" w:space="0" w:color="auto"/>
      </w:divBdr>
    </w:div>
    <w:div w:id="1771121746">
      <w:bodyDiv w:val="1"/>
      <w:marLeft w:val="0"/>
      <w:marRight w:val="0"/>
      <w:marTop w:val="0"/>
      <w:marBottom w:val="0"/>
      <w:divBdr>
        <w:top w:val="none" w:sz="0" w:space="0" w:color="auto"/>
        <w:left w:val="none" w:sz="0" w:space="0" w:color="auto"/>
        <w:bottom w:val="none" w:sz="0" w:space="0" w:color="auto"/>
        <w:right w:val="none" w:sz="0" w:space="0" w:color="auto"/>
      </w:divBdr>
    </w:div>
    <w:div w:id="1833444600">
      <w:bodyDiv w:val="1"/>
      <w:marLeft w:val="0"/>
      <w:marRight w:val="0"/>
      <w:marTop w:val="0"/>
      <w:marBottom w:val="0"/>
      <w:divBdr>
        <w:top w:val="none" w:sz="0" w:space="0" w:color="auto"/>
        <w:left w:val="none" w:sz="0" w:space="0" w:color="auto"/>
        <w:bottom w:val="none" w:sz="0" w:space="0" w:color="auto"/>
        <w:right w:val="none" w:sz="0" w:space="0" w:color="auto"/>
      </w:divBdr>
    </w:div>
    <w:div w:id="1867056616">
      <w:bodyDiv w:val="1"/>
      <w:marLeft w:val="0"/>
      <w:marRight w:val="0"/>
      <w:marTop w:val="0"/>
      <w:marBottom w:val="0"/>
      <w:divBdr>
        <w:top w:val="none" w:sz="0" w:space="0" w:color="auto"/>
        <w:left w:val="none" w:sz="0" w:space="0" w:color="auto"/>
        <w:bottom w:val="none" w:sz="0" w:space="0" w:color="auto"/>
        <w:right w:val="none" w:sz="0" w:space="0" w:color="auto"/>
      </w:divBdr>
    </w:div>
    <w:div w:id="2003661579">
      <w:bodyDiv w:val="1"/>
      <w:marLeft w:val="0"/>
      <w:marRight w:val="0"/>
      <w:marTop w:val="0"/>
      <w:marBottom w:val="0"/>
      <w:divBdr>
        <w:top w:val="none" w:sz="0" w:space="0" w:color="auto"/>
        <w:left w:val="none" w:sz="0" w:space="0" w:color="auto"/>
        <w:bottom w:val="none" w:sz="0" w:space="0" w:color="auto"/>
        <w:right w:val="none" w:sz="0" w:space="0" w:color="auto"/>
      </w:divBdr>
    </w:div>
    <w:div w:id="2079745192">
      <w:bodyDiv w:val="1"/>
      <w:marLeft w:val="0"/>
      <w:marRight w:val="0"/>
      <w:marTop w:val="0"/>
      <w:marBottom w:val="0"/>
      <w:divBdr>
        <w:top w:val="none" w:sz="0" w:space="0" w:color="auto"/>
        <w:left w:val="none" w:sz="0" w:space="0" w:color="auto"/>
        <w:bottom w:val="none" w:sz="0" w:space="0" w:color="auto"/>
        <w:right w:val="none" w:sz="0" w:space="0" w:color="auto"/>
      </w:divBdr>
    </w:div>
    <w:div w:id="20892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9E38-C14C-427A-A02B-38E5DD31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Hewitson Phao (RBK) Walsall Healthcare NHS Trust</dc:creator>
  <cp:lastModifiedBy>Marshall Briony (RBK) Walsall Healthcare NHS Trust</cp:lastModifiedBy>
  <cp:revision>2</cp:revision>
  <cp:lastPrinted>2018-05-10T09:04:00Z</cp:lastPrinted>
  <dcterms:created xsi:type="dcterms:W3CDTF">2020-11-03T10:16:00Z</dcterms:created>
  <dcterms:modified xsi:type="dcterms:W3CDTF">2020-11-03T10:16:00Z</dcterms:modified>
</cp:coreProperties>
</file>